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98608103"/>
        <w:docPartObj>
          <w:docPartGallery w:val="Cover Pages"/>
          <w:docPartUnique/>
        </w:docPartObj>
      </w:sdtPr>
      <w:sdtEndPr>
        <w:rPr>
          <w:noProof/>
          <w:lang w:eastAsia="en-CA"/>
        </w:rPr>
      </w:sdtEndPr>
      <w:sdtContent>
        <w:p w:rsidR="005330A9" w:rsidRDefault="00FB43BE" w:rsidP="00274E6E">
          <w:pPr>
            <w:tabs>
              <w:tab w:val="left" w:pos="9923"/>
            </w:tabs>
            <w:ind w:right="-1085"/>
          </w:pPr>
          <w:r>
            <w:rPr>
              <w:noProof/>
              <w:lang w:eastAsia="en-CA"/>
            </w:rPr>
            <mc:AlternateContent>
              <mc:Choice Requires="wps">
                <w:drawing>
                  <wp:anchor distT="0" distB="0" distL="114300" distR="114300" simplePos="0" relativeHeight="251798528" behindDoc="0" locked="0" layoutInCell="1" allowOverlap="1" wp14:anchorId="26B833F4" wp14:editId="03ADD1A4">
                    <wp:simplePos x="0" y="0"/>
                    <wp:positionH relativeFrom="column">
                      <wp:posOffset>4010973</wp:posOffset>
                    </wp:positionH>
                    <wp:positionV relativeFrom="paragraph">
                      <wp:posOffset>-712470</wp:posOffset>
                    </wp:positionV>
                    <wp:extent cx="3112770" cy="10477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12770" cy="1047750"/>
                            </a:xfrm>
                            <a:prstGeom prst="rect">
                              <a:avLst/>
                            </a:prstGeom>
                            <a:noFill/>
                            <a:ln w="6350">
                              <a:noFill/>
                            </a:ln>
                            <a:effectLst/>
                          </wps:spPr>
                          <wps:txbx>
                            <w:txbxContent>
                              <w:p w:rsidR="004C6713" w:rsidRPr="00DC0C19" w:rsidRDefault="004C6713" w:rsidP="00274E6E">
                                <w:pPr>
                                  <w:tabs>
                                    <w:tab w:val="left" w:pos="4678"/>
                                  </w:tabs>
                                  <w:ind w:right="-32"/>
                                  <w:jc w:val="right"/>
                                  <w:rPr>
                                    <w:spacing w:val="400"/>
                                    <w:sz w:val="144"/>
                                    <w:szCs w:val="144"/>
                                  </w:rPr>
                                </w:pPr>
                                <w:r w:rsidRPr="00FB43BE">
                                  <w:rPr>
                                    <w:rFonts w:ascii="Tw Cen MT" w:hAnsi="Tw Cen MT" w:cstheme="minorHAnsi"/>
                                    <w:color w:val="FFFFFF" w:themeColor="background1"/>
                                    <w:spacing w:val="400"/>
                                    <w:sz w:val="144"/>
                                    <w:szCs w:val="144"/>
                                  </w:rPr>
                                  <w:t>ELTO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margin-left:315.8pt;margin-top:-56.1pt;width:245.1pt;height: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" filled="f" stroked="f" strokeweight=".5pt">
                    <v:textbox>
                      <w:txbxContent>
                        <w:p w:rsidR="004C6713" w:rsidRPr="00DC0C19" w:rsidRDefault="004C6713" w:rsidP="00274E6E">
                          <w:pPr>
                            <w:tabs>
                              <w:tab w:val="left" w:pos="4678"/>
                            </w:tabs>
                            <w:ind w:right="-32"/>
                            <w:jc w:val="right"/>
                            <w:rPr>
                              <w:spacing w:val="400"/>
                              <w:sz w:val="144"/>
                              <w:szCs w:val="144"/>
                            </w:rPr>
                          </w:pPr>
                          <w:r w:rsidRPr="00FB43BE">
                            <w:rPr>
                              <w:rFonts w:ascii="Tw Cen MT" w:hAnsi="Tw Cen MT" w:cstheme="minorHAnsi"/>
                              <w:color w:val="FFFFFF" w:themeColor="background1"/>
                              <w:spacing w:val="400"/>
                              <w:sz w:val="144"/>
                              <w:szCs w:val="144"/>
                            </w:rPr>
                            <w:t>ELTO</w:t>
                          </w:r>
                        </w:p>
                      </w:txbxContent>
                    </v:textbox>
                  </v:shape>
                </w:pict>
              </mc:Fallback>
            </mc:AlternateContent>
          </w:r>
          <w:r w:rsidR="005330A9">
            <w:rPr>
              <w:noProof/>
              <w:lang w:eastAsia="en-CA"/>
            </w:rPr>
            <mc:AlternateContent>
              <mc:Choice Requires="wpg">
                <w:drawing>
                  <wp:anchor distT="0" distB="0" distL="114300" distR="114300" simplePos="0" relativeHeight="251782144" behindDoc="0" locked="0" layoutInCell="1" allowOverlap="1" wp14:anchorId="592B4477" wp14:editId="6BEE6251">
                    <wp:simplePos x="0" y="0"/>
                    <wp:positionH relativeFrom="column">
                      <wp:posOffset>3684270</wp:posOffset>
                    </wp:positionH>
                    <wp:positionV relativeFrom="paragraph">
                      <wp:posOffset>-718185</wp:posOffset>
                    </wp:positionV>
                    <wp:extent cx="3382645" cy="10267950"/>
                    <wp:effectExtent l="0" t="0" r="8255"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645" cy="10267950"/>
                              <a:chOff x="7560" y="-7"/>
                              <a:chExt cx="4700" cy="15840"/>
                            </a:xfrm>
                          </wpg:grpSpPr>
                          <wps:wsp>
                            <wps:cNvPr id="365" name="Rectangle 365"/>
                            <wps:cNvSpPr>
                              <a:spLocks noChangeArrowheads="1"/>
                            </wps:cNvSpPr>
                            <wps:spPr bwMode="auto">
                              <a:xfrm>
                                <a:off x="7755" y="-7"/>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4" o:spid="_x0000_s1026" style="position:absolute;margin-left:290.1pt;margin-top:-56.55pt;width:266.35pt;height:808.5pt;z-index:251782144;mso-width-relative:margin;mso-height-relative:margin" coordorigin="7560,-7"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">
                    <v:rect id="Rectangle 365" o:spid="_x0000_s1027" style="position:absolute;left:7755;top:-7;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2" o:title="" opacity="52428f" color2="white [3212]" o:opacity2="52428f" type="pattern"/>
                      <v:shadow color="#d8d8d8" offset="3pt,3pt"/>
                    </v:rect>
                  </v:group>
                </w:pict>
              </mc:Fallback>
            </mc:AlternateContent>
          </w:r>
          <w:r w:rsidR="005330A9">
            <w:rPr>
              <w:noProof/>
              <w:lang w:eastAsia="en-CA"/>
            </w:rPr>
            <mc:AlternateContent>
              <mc:Choice Requires="wps">
                <w:drawing>
                  <wp:anchor distT="0" distB="0" distL="114300" distR="114300" simplePos="0" relativeHeight="251781120" behindDoc="0" locked="0" layoutInCell="1" allowOverlap="1" wp14:anchorId="333EBC81" wp14:editId="08D27D1B">
                    <wp:simplePos x="0" y="0"/>
                    <wp:positionH relativeFrom="column">
                      <wp:posOffset>-808990</wp:posOffset>
                    </wp:positionH>
                    <wp:positionV relativeFrom="paragraph">
                      <wp:posOffset>-720090</wp:posOffset>
                    </wp:positionV>
                    <wp:extent cx="4653280" cy="10095865"/>
                    <wp:effectExtent l="0" t="0" r="0" b="635"/>
                    <wp:wrapNone/>
                    <wp:docPr id="7" name="Rectangle 7"/>
                    <wp:cNvGraphicFramePr/>
                    <a:graphic xmlns:a="http://schemas.openxmlformats.org/drawingml/2006/main">
                      <a:graphicData uri="http://schemas.microsoft.com/office/word/2010/wordprocessingShape">
                        <wps:wsp>
                          <wps:cNvSpPr/>
                          <wps:spPr>
                            <a:xfrm>
                              <a:off x="0" y="0"/>
                              <a:ext cx="4653280" cy="10095865"/>
                            </a:xfrm>
                            <a:prstGeom prst="rect">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6713" w:rsidRDefault="004C6713" w:rsidP="00533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63.7pt;margin-top:-56.7pt;width:366.4pt;height:79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" fillcolor="#4f81bd [3204]" stroked="f" strokeweight="2pt">
                    <v:fill opacity="19789f"/>
                    <v:textbox>
                      <w:txbxContent>
                        <w:p w:rsidR="004C6713" w:rsidRDefault="004C6713" w:rsidP="005330A9">
                          <w:pPr>
                            <w:jc w:val="center"/>
                          </w:pPr>
                        </w:p>
                      </w:txbxContent>
                    </v:textbox>
                  </v:rect>
                </w:pict>
              </mc:Fallback>
            </mc:AlternateContent>
          </w:r>
          <w:r w:rsidR="005330A9">
            <w:rPr>
              <w:noProof/>
              <w:lang w:eastAsia="en-CA"/>
            </w:rPr>
            <w:drawing>
              <wp:anchor distT="0" distB="0" distL="114300" distR="114300" simplePos="0" relativeHeight="251793408" behindDoc="1" locked="0" layoutInCell="1" allowOverlap="1" wp14:anchorId="0E1618ED" wp14:editId="00C704B5">
                <wp:simplePos x="0" y="0"/>
                <wp:positionH relativeFrom="column">
                  <wp:posOffset>-474855</wp:posOffset>
                </wp:positionH>
                <wp:positionV relativeFrom="paragraph">
                  <wp:posOffset>-523875</wp:posOffset>
                </wp:positionV>
                <wp:extent cx="763905" cy="76708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905" cy="767080"/>
                        </a:xfrm>
                        <a:prstGeom prst="rect">
                          <a:avLst/>
                        </a:prstGeom>
                      </pic:spPr>
                    </pic:pic>
                  </a:graphicData>
                </a:graphic>
                <wp14:sizeRelH relativeFrom="margin">
                  <wp14:pctWidth>0</wp14:pctWidth>
                </wp14:sizeRelH>
                <wp14:sizeRelV relativeFrom="margin">
                  <wp14:pctHeight>0</wp14:pctHeight>
                </wp14:sizeRelV>
              </wp:anchor>
            </w:drawing>
          </w:r>
          <w:r w:rsidR="005330A9">
            <w:rPr>
              <w:noProof/>
              <w:lang w:eastAsia="en-CA"/>
            </w:rPr>
            <mc:AlternateContent>
              <mc:Choice Requires="wps">
                <w:drawing>
                  <wp:anchor distT="0" distB="0" distL="114300" distR="114300" simplePos="0" relativeHeight="251784192" behindDoc="0" locked="0" layoutInCell="1" allowOverlap="1" wp14:anchorId="6E0C479A" wp14:editId="6823D375">
                    <wp:simplePos x="0" y="0"/>
                    <wp:positionH relativeFrom="column">
                      <wp:posOffset>8406130</wp:posOffset>
                    </wp:positionH>
                    <wp:positionV relativeFrom="paragraph">
                      <wp:posOffset>-1905</wp:posOffset>
                    </wp:positionV>
                    <wp:extent cx="4814570" cy="10232390"/>
                    <wp:effectExtent l="0" t="0" r="5080" b="0"/>
                    <wp:wrapNone/>
                    <wp:docPr id="26" name="Rectangle 26"/>
                    <wp:cNvGraphicFramePr/>
                    <a:graphic xmlns:a="http://schemas.openxmlformats.org/drawingml/2006/main">
                      <a:graphicData uri="http://schemas.microsoft.com/office/word/2010/wordprocessingShape">
                        <wps:wsp>
                          <wps:cNvSpPr/>
                          <wps:spPr>
                            <a:xfrm>
                              <a:off x="0" y="0"/>
                              <a:ext cx="4814570" cy="10232390"/>
                            </a:xfrm>
                            <a:prstGeom prst="rect">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661.9pt;margin-top:-.15pt;width:379.1pt;height:80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" fillcolor="#4f81bd [3204]" stroked="f" strokeweight="2pt">
                    <v:fill opacity="19789f"/>
                  </v:rect>
                </w:pict>
              </mc:Fallback>
            </mc:AlternateContent>
          </w:r>
        </w:p>
        <w:p w:rsidR="005330A9" w:rsidRDefault="005330A9" w:rsidP="005330A9">
          <w:pPr>
            <w:tabs>
              <w:tab w:val="left" w:pos="0"/>
              <w:tab w:val="left" w:pos="1560"/>
            </w:tabs>
            <w:spacing w:after="200" w:line="276" w:lineRule="auto"/>
            <w:rPr>
              <w:noProof/>
              <w:lang w:eastAsia="en-CA"/>
            </w:rPr>
          </w:pPr>
          <w:r>
            <w:rPr>
              <w:noProof/>
              <w:lang w:eastAsia="en-CA"/>
            </w:rPr>
            <w:drawing>
              <wp:anchor distT="0" distB="0" distL="114300" distR="114300" simplePos="0" relativeHeight="251789312" behindDoc="0" locked="0" layoutInCell="1" allowOverlap="1" wp14:anchorId="4174261E" wp14:editId="1FE714FB">
                <wp:simplePos x="0" y="0"/>
                <wp:positionH relativeFrom="column">
                  <wp:posOffset>-476250</wp:posOffset>
                </wp:positionH>
                <wp:positionV relativeFrom="paragraph">
                  <wp:posOffset>7512685</wp:posOffset>
                </wp:positionV>
                <wp:extent cx="3387090" cy="1371600"/>
                <wp:effectExtent l="0" t="0" r="3810" b="0"/>
                <wp:wrapNone/>
                <wp:docPr id="369" name="Picture 1" descr="Suburb homes with an apartment building in the background" title="Suburb homes with an apartment building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Picture 1"/>
                        <pic:cNvPicPr preferRelativeResize="0">
                          <a:picLocks noChangeAspect="1"/>
                        </pic:cNvPicPr>
                      </pic:nvPicPr>
                      <pic:blipFill rotWithShape="1">
                        <a:blip r:embed="rId14">
                          <a:extLst>
                            <a:ext uri="{28A0092B-C50C-407E-A947-70E740481C1C}">
                              <a14:useLocalDpi xmlns:a14="http://schemas.microsoft.com/office/drawing/2010/main" val="0"/>
                            </a:ext>
                          </a:extLst>
                        </a:blip>
                        <a:srcRect r="7539"/>
                        <a:stretch/>
                      </pic:blipFill>
                      <pic:spPr bwMode="auto">
                        <a:xfrm>
                          <a:off x="0" y="0"/>
                          <a:ext cx="3387090" cy="13716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90336" behindDoc="0" locked="0" layoutInCell="1" allowOverlap="1" wp14:anchorId="7F1CB0FB" wp14:editId="0ABE782F">
                <wp:simplePos x="0" y="0"/>
                <wp:positionH relativeFrom="column">
                  <wp:posOffset>-476250</wp:posOffset>
                </wp:positionH>
                <wp:positionV relativeFrom="paragraph">
                  <wp:posOffset>4369435</wp:posOffset>
                </wp:positionV>
                <wp:extent cx="3387090" cy="1374775"/>
                <wp:effectExtent l="0" t="0" r="3810" b="0"/>
                <wp:wrapNone/>
                <wp:docPr id="73" name="Picture 73" descr="Medium-sized home with porch on green pastures" title="Medium-sized home with porch on green pa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87090" cy="137477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92384" behindDoc="0" locked="0" layoutInCell="1" allowOverlap="1" wp14:anchorId="4815653C" wp14:editId="77D9978B">
                <wp:simplePos x="0" y="0"/>
                <wp:positionH relativeFrom="column">
                  <wp:posOffset>-476250</wp:posOffset>
                </wp:positionH>
                <wp:positionV relativeFrom="paragraph">
                  <wp:posOffset>1232535</wp:posOffset>
                </wp:positionV>
                <wp:extent cx="3386455" cy="1371600"/>
                <wp:effectExtent l="0" t="0" r="4445" b="0"/>
                <wp:wrapNone/>
                <wp:docPr id="74" name="Picture 74" descr="View of buildings from sidewalk perspective" title="View of buildings from sidewalk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86455" cy="1371600"/>
                        </a:xfrm>
                        <a:prstGeom prst="rect">
                          <a:avLst/>
                        </a:prstGeom>
                        <a:ln>
                          <a:noFill/>
                        </a:ln>
                        <a:effectLst/>
                      </pic:spPr>
                    </pic:pic>
                  </a:graphicData>
                </a:graphic>
              </wp:anchor>
            </w:drawing>
          </w:r>
          <w:r>
            <w:rPr>
              <w:noProof/>
              <w:lang w:eastAsia="en-CA"/>
            </w:rPr>
            <w:drawing>
              <wp:anchor distT="0" distB="0" distL="114300" distR="114300" simplePos="0" relativeHeight="251791360" behindDoc="0" locked="0" layoutInCell="1" allowOverlap="1" wp14:anchorId="7197AD26" wp14:editId="62DA7C2B">
                <wp:simplePos x="0" y="0"/>
                <wp:positionH relativeFrom="column">
                  <wp:posOffset>-476250</wp:posOffset>
                </wp:positionH>
                <wp:positionV relativeFrom="paragraph">
                  <wp:posOffset>5941060</wp:posOffset>
                </wp:positionV>
                <wp:extent cx="3387090" cy="1374775"/>
                <wp:effectExtent l="0" t="0" r="3810" b="0"/>
                <wp:wrapNone/>
                <wp:docPr id="75" name="Picture 75" descr="Shrubs and trees along the shore of a river" title="Shrubs and trees along the shore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87090" cy="137477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94432" behindDoc="0" locked="0" layoutInCell="1" allowOverlap="1" wp14:anchorId="72DA7714" wp14:editId="421724F7">
                <wp:simplePos x="0" y="0"/>
                <wp:positionH relativeFrom="column">
                  <wp:posOffset>-476250</wp:posOffset>
                </wp:positionH>
                <wp:positionV relativeFrom="paragraph">
                  <wp:posOffset>2800985</wp:posOffset>
                </wp:positionV>
                <wp:extent cx="3387090" cy="1371600"/>
                <wp:effectExtent l="0" t="0" r="3810" b="0"/>
                <wp:wrapNone/>
                <wp:docPr id="3" name="Picture 3" descr="River water flowing underneath a bridge" title="River water flowing underneath a 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6lpr.jpg"/>
                        <pic:cNvPicPr preferRelativeResize="0"/>
                      </pic:nvPicPr>
                      <pic:blipFill rotWithShape="1">
                        <a:blip r:embed="rId18" cstate="print">
                          <a:extLst>
                            <a:ext uri="{28A0092B-C50C-407E-A947-70E740481C1C}">
                              <a14:useLocalDpi xmlns:a14="http://schemas.microsoft.com/office/drawing/2010/main" val="0"/>
                            </a:ext>
                          </a:extLst>
                        </a:blip>
                        <a:srcRect l="5993" b="42338"/>
                        <a:stretch/>
                      </pic:blipFill>
                      <pic:spPr bwMode="auto">
                        <a:xfrm>
                          <a:off x="0" y="0"/>
                          <a:ext cx="338709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787264" behindDoc="0" locked="0" layoutInCell="0" allowOverlap="1" wp14:anchorId="0CF1E463" wp14:editId="36D35679">
                    <wp:simplePos x="0" y="0"/>
                    <wp:positionH relativeFrom="page">
                      <wp:posOffset>-12065</wp:posOffset>
                    </wp:positionH>
                    <wp:positionV relativeFrom="page">
                      <wp:posOffset>1000760</wp:posOffset>
                    </wp:positionV>
                    <wp:extent cx="7899400" cy="1057275"/>
                    <wp:effectExtent l="0" t="0" r="6350" b="952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0" cy="1057275"/>
                            </a:xfrm>
                            <a:prstGeom prst="rect">
                              <a:avLst/>
                            </a:prstGeom>
                            <a:solidFill>
                              <a:schemeClr val="accent1"/>
                            </a:solidFill>
                            <a:ln w="12700">
                              <a:noFill/>
                              <a:miter lim="800000"/>
                              <a:headEnd/>
                              <a:tailEnd/>
                            </a:ln>
                            <a:extLst/>
                          </wps:spPr>
                          <wps:txbx>
                            <w:txbxContent>
                              <w:sdt>
                                <w:sdtPr>
                                  <w:rPr>
                                    <w:rFonts w:eastAsiaTheme="majorEastAsia" w:cs="Arial"/>
                                    <w:color w:val="FFFFFF" w:themeColor="background1"/>
                                    <w:sz w:val="64"/>
                                    <w:szCs w:val="64"/>
                                  </w:rPr>
                                  <w:alias w:val="Title"/>
                                  <w:id w:val="-1299833707"/>
                                  <w:dataBinding w:prefixMappings="xmlns:ns0='http://schemas.openxmlformats.org/package/2006/metadata/core-properties' xmlns:ns1='http://purl.org/dc/elements/1.1/'" w:xpath="/ns0:coreProperties[1]/ns1:title[1]" w:storeItemID="{6C3C8BC8-F283-45AE-878A-BAB7291924A1}"/>
                                  <w:text/>
                                </w:sdtPr>
                                <w:sdtEndPr/>
                                <w:sdtContent>
                                  <w:p w:rsidR="004C6713" w:rsidRPr="00BB0206" w:rsidRDefault="004C6713" w:rsidP="005330A9">
                                    <w:pPr>
                                      <w:pStyle w:val="NoSpacing"/>
                                      <w:rPr>
                                        <w:rFonts w:asciiTheme="majorHAnsi" w:eastAsiaTheme="majorEastAsia" w:hAnsiTheme="majorHAnsi" w:cstheme="majorBidi"/>
                                        <w:color w:val="FFFFFF" w:themeColor="background1"/>
                                        <w:sz w:val="72"/>
                                        <w:szCs w:val="72"/>
                                      </w:rPr>
                                    </w:pPr>
                                    <w:r>
                                      <w:rPr>
                                        <w:rFonts w:eastAsiaTheme="majorEastAsia" w:cs="Arial"/>
                                        <w:color w:val="FFFFFF" w:themeColor="background1"/>
                                        <w:sz w:val="64"/>
                                        <w:szCs w:val="64"/>
                                      </w:rPr>
                                      <w:t>Environment and Land Tribunals Ontario</w:t>
                                    </w:r>
                                  </w:p>
                                </w:sdtContent>
                              </w:sdt>
                            </w:txbxContent>
                          </wps:txbx>
                          <wps:bodyPr rot="0" vert="horz" wrap="square" lIns="1836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95pt;margin-top:78.8pt;width:622pt;height:83.2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" o:allowincell="f" fillcolor="#4f81bd [3204]" stroked="f" strokeweight="1pt">
                    <v:textbox inset="5.1mm,,2mm">
                      <w:txbxContent>
                        <w:sdt>
                          <w:sdtPr>
                            <w:rPr>
                              <w:rFonts w:eastAsiaTheme="majorEastAsia" w:cs="Arial"/>
                              <w:color w:val="FFFFFF" w:themeColor="background1"/>
                              <w:sz w:val="64"/>
                              <w:szCs w:val="64"/>
                            </w:rPr>
                            <w:alias w:val="Title"/>
                            <w:id w:val="-1299833707"/>
                            <w:dataBinding w:prefixMappings="xmlns:ns0='http://schemas.openxmlformats.org/package/2006/metadata/core-properties' xmlns:ns1='http://purl.org/dc/elements/1.1/'" w:xpath="/ns0:coreProperties[1]/ns1:title[1]" w:storeItemID="{6C3C8BC8-F283-45AE-878A-BAB7291924A1}"/>
                            <w:text/>
                          </w:sdtPr>
                          <w:sdtEndPr/>
                          <w:sdtContent>
                            <w:p w:rsidR="004C6713" w:rsidRPr="00BB0206" w:rsidRDefault="004C6713" w:rsidP="005330A9">
                              <w:pPr>
                                <w:pStyle w:val="NoSpacing"/>
                                <w:rPr>
                                  <w:rFonts w:asciiTheme="majorHAnsi" w:eastAsiaTheme="majorEastAsia" w:hAnsiTheme="majorHAnsi" w:cstheme="majorBidi"/>
                                  <w:color w:val="FFFFFF" w:themeColor="background1"/>
                                  <w:sz w:val="72"/>
                                  <w:szCs w:val="72"/>
                                </w:rPr>
                              </w:pPr>
                              <w:r>
                                <w:rPr>
                                  <w:rFonts w:eastAsiaTheme="majorEastAsia" w:cs="Arial"/>
                                  <w:color w:val="FFFFFF" w:themeColor="background1"/>
                                  <w:sz w:val="64"/>
                                  <w:szCs w:val="64"/>
                                </w:rPr>
                                <w:t>Environment and Land Tribunals Ontario</w:t>
                              </w:r>
                            </w:p>
                          </w:sdtContent>
                        </w:sdt>
                      </w:txbxContent>
                    </v:textbox>
                    <w10:wrap anchorx="page" anchory="page"/>
                  </v:rect>
                </w:pict>
              </mc:Fallback>
            </mc:AlternateContent>
          </w:r>
          <w:r>
            <w:rPr>
              <w:noProof/>
              <w:lang w:eastAsia="en-CA"/>
            </w:rPr>
            <mc:AlternateContent>
              <mc:Choice Requires="wps">
                <w:drawing>
                  <wp:anchor distT="0" distB="0" distL="114300" distR="114300" simplePos="0" relativeHeight="251783168" behindDoc="0" locked="0" layoutInCell="1" allowOverlap="1" wp14:anchorId="64A935BF" wp14:editId="4A7FDFC4">
                    <wp:simplePos x="0" y="0"/>
                    <wp:positionH relativeFrom="column">
                      <wp:posOffset>-1610360</wp:posOffset>
                    </wp:positionH>
                    <wp:positionV relativeFrom="paragraph">
                      <wp:posOffset>931545</wp:posOffset>
                    </wp:positionV>
                    <wp:extent cx="10795" cy="7458075"/>
                    <wp:effectExtent l="0" t="0" r="27305" b="9525"/>
                    <wp:wrapNone/>
                    <wp:docPr id="71" name="Straight Connector 71"/>
                    <wp:cNvGraphicFramePr/>
                    <a:graphic xmlns:a="http://schemas.openxmlformats.org/drawingml/2006/main">
                      <a:graphicData uri="http://schemas.microsoft.com/office/word/2010/wordprocessingShape">
                        <wps:wsp>
                          <wps:cNvCnPr/>
                          <wps:spPr>
                            <a:xfrm flipH="1">
                              <a:off x="0" y="0"/>
                              <a:ext cx="10795" cy="74580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pt,73.35pt" to="-125.95pt,6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" strokecolor="black [3213]" strokeweight=".5pt"/>
                </w:pict>
              </mc:Fallback>
            </mc:AlternateContent>
          </w:r>
        </w:p>
      </w:sdtContent>
    </w:sdt>
    <w:p w:rsidR="00B3065B" w:rsidRDefault="00274E6E" w:rsidP="00274E6E">
      <w:pPr>
        <w:ind w:right="-660"/>
        <w:rPr>
          <w:rFonts w:cs="Arial"/>
          <w:sz w:val="22"/>
          <w:szCs w:val="22"/>
        </w:rPr>
      </w:pPr>
      <w:r>
        <w:rPr>
          <w:noProof/>
          <w:lang w:eastAsia="en-CA"/>
        </w:rPr>
        <mc:AlternateContent>
          <mc:Choice Requires="wpg">
            <w:drawing>
              <wp:anchor distT="0" distB="0" distL="114300" distR="114300" simplePos="0" relativeHeight="251796480" behindDoc="0" locked="0" layoutInCell="1" allowOverlap="1" wp14:anchorId="7DD2C64A" wp14:editId="1A0E0144">
                <wp:simplePos x="0" y="0"/>
                <wp:positionH relativeFrom="column">
                  <wp:posOffset>1337310</wp:posOffset>
                </wp:positionH>
                <wp:positionV relativeFrom="paragraph">
                  <wp:posOffset>6358255</wp:posOffset>
                </wp:positionV>
                <wp:extent cx="5542003" cy="2247956"/>
                <wp:effectExtent l="0" t="0" r="0" b="0"/>
                <wp:wrapNone/>
                <wp:docPr id="79" name="Group 79"/>
                <wp:cNvGraphicFramePr/>
                <a:graphic xmlns:a="http://schemas.openxmlformats.org/drawingml/2006/main">
                  <a:graphicData uri="http://schemas.microsoft.com/office/word/2010/wordprocessingGroup">
                    <wpg:wgp>
                      <wpg:cNvGrpSpPr/>
                      <wpg:grpSpPr>
                        <a:xfrm>
                          <a:off x="0" y="0"/>
                          <a:ext cx="5542003" cy="2247956"/>
                          <a:chOff x="-2375500" y="73593"/>
                          <a:chExt cx="5543268" cy="2248071"/>
                        </a:xfrm>
                      </wpg:grpSpPr>
                      <wps:wsp>
                        <wps:cNvPr id="80" name="Text Box 80"/>
                        <wps:cNvSpPr txBox="1"/>
                        <wps:spPr>
                          <a:xfrm>
                            <a:off x="28247" y="1988289"/>
                            <a:ext cx="313214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Ontario Municipal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163358" y="988828"/>
                            <a:ext cx="30044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Conservation Review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375500" y="73593"/>
                            <a:ext cx="5521372" cy="333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rsidP="00274E6E">
                              <w:pPr>
                                <w:ind w:left="2880" w:firstLine="720"/>
                                <w:jc w:val="right"/>
                                <w:rPr>
                                  <w:rFonts w:ascii="Tw Cen MT" w:hAnsi="Tw Cen MT" w:cstheme="minorHAnsi"/>
                                  <w:color w:val="FFFFFF" w:themeColor="background1"/>
                                  <w:sz w:val="36"/>
                                </w:rPr>
                              </w:pPr>
                              <w:r>
                                <w:rPr>
                                  <w:rFonts w:ascii="Tw Cen MT" w:hAnsi="Tw Cen MT" w:cstheme="minorHAnsi"/>
                                  <w:color w:val="FFFFFF" w:themeColor="background1"/>
                                  <w:sz w:val="36"/>
                                </w:rPr>
                                <w:t>Assessment Review Board</w:t>
                              </w:r>
                              <w:r w:rsidRPr="00274E6E">
                                <w:rPr>
                                  <w:rFonts w:ascii="Tw Cen MT" w:hAnsi="Tw Cen MT" w:cstheme="minorHAns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28263" y="1494309"/>
                            <a:ext cx="3139479"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Environmental Review Tribunal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594601" y="520849"/>
                            <a:ext cx="255126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Board of Negotiation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 o:spid="_x0000_s1029" style="position:absolute;margin-left:105.3pt;margin-top:500.65pt;width:436.4pt;height:177pt;z-index:251796480;mso-width-relative:margin;mso-height-relative:margin" coordorigin="-23755,735" coordsize="5543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">
                <v:shape id="Text Box 80" o:spid="_x0000_s1030" type="#_x0000_t202" style="position:absolute;left:282;top:19882;width:313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Ontario Municipal Board</w:t>
                        </w:r>
                      </w:p>
                    </w:txbxContent>
                  </v:textbox>
                </v:shape>
                <v:shape id="Text Box 81" o:spid="_x0000_s1031" type="#_x0000_t202" style="position:absolute;left:1633;top:9888;width:300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Conservation Review Board</w:t>
                        </w:r>
                      </w:p>
                    </w:txbxContent>
                  </v:textbox>
                </v:shape>
                <v:shape id="Text Box 82" o:spid="_x0000_s1032" type="#_x0000_t202" style="position:absolute;left:-23755;top:735;width:5521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4C6713" w:rsidRPr="00274E6E" w:rsidRDefault="004C6713" w:rsidP="00274E6E">
                        <w:pPr>
                          <w:ind w:left="2880" w:firstLine="720"/>
                          <w:jc w:val="right"/>
                          <w:rPr>
                            <w:rFonts w:ascii="Tw Cen MT" w:hAnsi="Tw Cen MT" w:cstheme="minorHAnsi"/>
                            <w:color w:val="FFFFFF" w:themeColor="background1"/>
                            <w:sz w:val="36"/>
                          </w:rPr>
                        </w:pPr>
                        <w:r>
                          <w:rPr>
                            <w:rFonts w:ascii="Tw Cen MT" w:hAnsi="Tw Cen MT" w:cstheme="minorHAnsi"/>
                            <w:color w:val="FFFFFF" w:themeColor="background1"/>
                            <w:sz w:val="36"/>
                          </w:rPr>
                          <w:t>Assessment Review Board</w:t>
                        </w:r>
                        <w:r w:rsidRPr="00274E6E">
                          <w:rPr>
                            <w:rFonts w:ascii="Tw Cen MT" w:hAnsi="Tw Cen MT" w:cstheme="minorHAnsi"/>
                            <w:color w:val="FFFFFF" w:themeColor="background1"/>
                            <w:sz w:val="36"/>
                          </w:rPr>
                          <w:t xml:space="preserve"> </w:t>
                        </w:r>
                      </w:p>
                    </w:txbxContent>
                  </v:textbox>
                </v:shape>
                <v:shape id="Text Box 83" o:spid="_x0000_s1033" type="#_x0000_t202" style="position:absolute;left:282;top:14943;width:3139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Environmental Review Tribunal</w:t>
                        </w:r>
                      </w:p>
                    </w:txbxContent>
                  </v:textbox>
                </v:shape>
                <v:shape id="Text Box 84" o:spid="_x0000_s1034" type="#_x0000_t202" style="position:absolute;left:5946;top:5208;width:2551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4C6713" w:rsidRPr="00274E6E" w:rsidRDefault="004C6713" w:rsidP="005330A9">
                        <w:pPr>
                          <w:jc w:val="right"/>
                          <w:rPr>
                            <w:rFonts w:ascii="Tw Cen MT" w:hAnsi="Tw Cen MT" w:cstheme="minorHAnsi"/>
                            <w:color w:val="FFFFFF" w:themeColor="background1"/>
                            <w:sz w:val="36"/>
                          </w:rPr>
                        </w:pPr>
                        <w:r w:rsidRPr="00274E6E">
                          <w:rPr>
                            <w:rFonts w:ascii="Tw Cen MT" w:hAnsi="Tw Cen MT" w:cstheme="minorHAnsi"/>
                            <w:color w:val="FFFFFF" w:themeColor="background1"/>
                            <w:sz w:val="36"/>
                          </w:rPr>
                          <w:t>Board of Negotiation</w:t>
                        </w:r>
                      </w:p>
                    </w:txbxContent>
                  </v:textbox>
                </v:shape>
              </v:group>
            </w:pict>
          </mc:Fallback>
        </mc:AlternateContent>
      </w:r>
      <w:r w:rsidR="005330A9">
        <w:rPr>
          <w:noProof/>
          <w:lang w:eastAsia="en-CA"/>
        </w:rPr>
        <mc:AlternateContent>
          <mc:Choice Requires="wpg">
            <w:drawing>
              <wp:anchor distT="0" distB="0" distL="114300" distR="114300" simplePos="0" relativeHeight="251788288" behindDoc="0" locked="0" layoutInCell="1" allowOverlap="1" wp14:anchorId="2E673F9C" wp14:editId="4A000529">
                <wp:simplePos x="0" y="0"/>
                <wp:positionH relativeFrom="column">
                  <wp:posOffset>4326475</wp:posOffset>
                </wp:positionH>
                <wp:positionV relativeFrom="paragraph">
                  <wp:posOffset>2242886</wp:posOffset>
                </wp:positionV>
                <wp:extent cx="3619934" cy="1948815"/>
                <wp:effectExtent l="0" t="0" r="0" b="0"/>
                <wp:wrapNone/>
                <wp:docPr id="66" name="Group 66"/>
                <wp:cNvGraphicFramePr/>
                <a:graphic xmlns:a="http://schemas.openxmlformats.org/drawingml/2006/main">
                  <a:graphicData uri="http://schemas.microsoft.com/office/word/2010/wordprocessingGroup">
                    <wpg:wgp>
                      <wpg:cNvGrpSpPr/>
                      <wpg:grpSpPr>
                        <a:xfrm>
                          <a:off x="0" y="0"/>
                          <a:ext cx="3619934" cy="1948815"/>
                          <a:chOff x="-15674" y="0"/>
                          <a:chExt cx="3619934" cy="1948918"/>
                        </a:xfrm>
                      </wpg:grpSpPr>
                      <wps:wsp>
                        <wps:cNvPr id="67" name="Text Box 67"/>
                        <wps:cNvSpPr txBox="1"/>
                        <wps:spPr>
                          <a:xfrm>
                            <a:off x="0" y="0"/>
                            <a:ext cx="3604260"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pPr>
                                <w:rPr>
                                  <w:rFonts w:ascii="Tw Cen MT" w:hAnsi="Tw Cen MT"/>
                                  <w:color w:val="FFFFFF" w:themeColor="background1"/>
                                  <w:spacing w:val="-20"/>
                                  <w:sz w:val="72"/>
                                  <w:szCs w:val="72"/>
                                </w:rPr>
                              </w:pPr>
                              <w:r w:rsidRPr="00274E6E">
                                <w:rPr>
                                  <w:rFonts w:ascii="Tw Cen MT" w:hAnsi="Tw Cen MT"/>
                                  <w:color w:val="FFFFFF" w:themeColor="background1"/>
                                  <w:spacing w:val="-20"/>
                                  <w:sz w:val="72"/>
                                  <w:szCs w:val="72"/>
                                </w:rPr>
                                <w:t>2014 – 2015</w:t>
                              </w:r>
                            </w:p>
                            <w:p w:rsidR="004C6713" w:rsidRPr="0066164D" w:rsidRDefault="004C6713">
                              <w:pPr>
                                <w:rPr>
                                  <w:rFonts w:ascii="Arial Black" w:hAnsi="Arial Black"/>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Group 68"/>
                        <wpg:cNvGrpSpPr/>
                        <wpg:grpSpPr>
                          <a:xfrm>
                            <a:off x="-15674" y="407773"/>
                            <a:ext cx="3533072" cy="1541145"/>
                            <a:chOff x="-151598" y="0"/>
                            <a:chExt cx="3533072" cy="1541425"/>
                          </a:xfrm>
                        </wpg:grpSpPr>
                        <wps:wsp>
                          <wps:cNvPr id="69" name="Text Box 69"/>
                          <wps:cNvSpPr txBox="1"/>
                          <wps:spPr>
                            <a:xfrm>
                              <a:off x="-148491" y="0"/>
                              <a:ext cx="3529965" cy="97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274E6E" w:rsidRDefault="004C6713">
                                <w:pPr>
                                  <w:rPr>
                                    <w:rFonts w:ascii="Tw Cen MT" w:hAnsi="Tw Cen MT" w:cstheme="minorHAnsi"/>
                                    <w:color w:val="FFFFFF" w:themeColor="background1"/>
                                    <w:spacing w:val="220"/>
                                    <w:sz w:val="96"/>
                                    <w:szCs w:val="96"/>
                                  </w:rPr>
                                </w:pPr>
                                <w:r w:rsidRPr="00274E6E">
                                  <w:rPr>
                                    <w:rFonts w:ascii="Tw Cen MT" w:hAnsi="Tw Cen MT" w:cstheme="minorHAnsi"/>
                                    <w:color w:val="FFFFFF" w:themeColor="background1"/>
                                    <w:spacing w:val="220"/>
                                    <w:sz w:val="96"/>
                                    <w:szCs w:val="96"/>
                                  </w:rPr>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51598" y="563525"/>
                              <a:ext cx="3529965" cy="97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CA6C9D" w:rsidRDefault="004C6713" w:rsidP="005330A9">
                                <w:pPr>
                                  <w:rPr>
                                    <w:rFonts w:ascii="Tw Cen MT" w:hAnsi="Tw Cen MT"/>
                                    <w:color w:val="FFFFFF" w:themeColor="background1"/>
                                    <w:spacing w:val="220"/>
                                    <w:sz w:val="96"/>
                                    <w:szCs w:val="96"/>
                                  </w:rPr>
                                </w:pPr>
                                <w:r w:rsidRPr="00CA6C9D">
                                  <w:rPr>
                                    <w:rFonts w:ascii="Tw Cen MT" w:hAnsi="Tw Cen MT" w:cstheme="minorHAnsi"/>
                                    <w:color w:val="FFFFFF" w:themeColor="background1"/>
                                    <w:spacing w:val="220"/>
                                    <w:sz w:val="96"/>
                                    <w:szCs w:val="96"/>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66" o:spid="_x0000_s1035" style="position:absolute;margin-left:340.65pt;margin-top:176.6pt;width:285.05pt;height:153.45pt;z-index:251788288;mso-width-relative:margin" coordorigin="-156" coordsize="36199,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">
                <v:shape id="Text Box 67" o:spid="_x0000_s1036" type="#_x0000_t202" style="position:absolute;width:36042;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4C6713" w:rsidRPr="00274E6E" w:rsidRDefault="004C6713">
                        <w:pPr>
                          <w:rPr>
                            <w:rFonts w:ascii="Tw Cen MT" w:hAnsi="Tw Cen MT"/>
                            <w:color w:val="FFFFFF" w:themeColor="background1"/>
                            <w:spacing w:val="-20"/>
                            <w:sz w:val="72"/>
                            <w:szCs w:val="72"/>
                          </w:rPr>
                        </w:pPr>
                        <w:r w:rsidRPr="00274E6E">
                          <w:rPr>
                            <w:rFonts w:ascii="Tw Cen MT" w:hAnsi="Tw Cen MT"/>
                            <w:color w:val="FFFFFF" w:themeColor="background1"/>
                            <w:spacing w:val="-20"/>
                            <w:sz w:val="72"/>
                            <w:szCs w:val="72"/>
                          </w:rPr>
                          <w:t>2014 – 2015</w:t>
                        </w:r>
                      </w:p>
                      <w:p w:rsidR="004C6713" w:rsidRPr="0066164D" w:rsidRDefault="004C6713">
                        <w:pPr>
                          <w:rPr>
                            <w:rFonts w:ascii="Arial Black" w:hAnsi="Arial Black"/>
                            <w:color w:val="FFFFFF" w:themeColor="background1"/>
                            <w:sz w:val="72"/>
                            <w:szCs w:val="72"/>
                          </w:rPr>
                        </w:pPr>
                      </w:p>
                    </w:txbxContent>
                  </v:textbox>
                </v:shape>
                <v:group id="Group 68" o:spid="_x0000_s1037" style="position:absolute;left:-156;top:4077;width:35329;height:15412" coordorigin="-1515" coordsize="35330,1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9" o:spid="_x0000_s1038" type="#_x0000_t202" style="position:absolute;left:-1484;width:35298;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4C6713" w:rsidRPr="00274E6E" w:rsidRDefault="004C6713">
                          <w:pPr>
                            <w:rPr>
                              <w:rFonts w:ascii="Tw Cen MT" w:hAnsi="Tw Cen MT" w:cstheme="minorHAnsi"/>
                              <w:color w:val="FFFFFF" w:themeColor="background1"/>
                              <w:spacing w:val="220"/>
                              <w:sz w:val="96"/>
                              <w:szCs w:val="96"/>
                            </w:rPr>
                          </w:pPr>
                          <w:r w:rsidRPr="00274E6E">
                            <w:rPr>
                              <w:rFonts w:ascii="Tw Cen MT" w:hAnsi="Tw Cen MT" w:cstheme="minorHAnsi"/>
                              <w:color w:val="FFFFFF" w:themeColor="background1"/>
                              <w:spacing w:val="220"/>
                              <w:sz w:val="96"/>
                              <w:szCs w:val="96"/>
                            </w:rPr>
                            <w:t>Annual</w:t>
                          </w:r>
                        </w:p>
                      </w:txbxContent>
                    </v:textbox>
                  </v:shape>
                  <v:shape id="Text Box 70" o:spid="_x0000_s1039" type="#_x0000_t202" style="position:absolute;left:-1515;top:5635;width:35298;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4C6713" w:rsidRPr="00CA6C9D" w:rsidRDefault="004C6713" w:rsidP="005330A9">
                          <w:pPr>
                            <w:rPr>
                              <w:rFonts w:ascii="Tw Cen MT" w:hAnsi="Tw Cen MT"/>
                              <w:color w:val="FFFFFF" w:themeColor="background1"/>
                              <w:spacing w:val="220"/>
                              <w:sz w:val="96"/>
                              <w:szCs w:val="96"/>
                            </w:rPr>
                          </w:pPr>
                          <w:r w:rsidRPr="00CA6C9D">
                            <w:rPr>
                              <w:rFonts w:ascii="Tw Cen MT" w:hAnsi="Tw Cen MT" w:cstheme="minorHAnsi"/>
                              <w:color w:val="FFFFFF" w:themeColor="background1"/>
                              <w:spacing w:val="220"/>
                              <w:sz w:val="96"/>
                              <w:szCs w:val="96"/>
                            </w:rPr>
                            <w:t>Report</w:t>
                          </w:r>
                        </w:p>
                      </w:txbxContent>
                    </v:textbox>
                  </v:shape>
                </v:group>
              </v:group>
            </w:pict>
          </mc:Fallback>
        </mc:AlternateContent>
      </w:r>
      <w:r w:rsidR="00E901D1">
        <w:rPr>
          <w:noProof/>
          <w:lang w:eastAsia="en-CA"/>
        </w:rPr>
        <mc:AlternateContent>
          <mc:Choice Requires="wpg">
            <w:drawing>
              <wp:anchor distT="0" distB="0" distL="114300" distR="114300" simplePos="0" relativeHeight="251779072" behindDoc="0" locked="0" layoutInCell="1" allowOverlap="1" wp14:anchorId="1C0D9679" wp14:editId="50526C15">
                <wp:simplePos x="0" y="0"/>
                <wp:positionH relativeFrom="column">
                  <wp:posOffset>3843443</wp:posOffset>
                </wp:positionH>
                <wp:positionV relativeFrom="paragraph">
                  <wp:posOffset>6358043</wp:posOffset>
                </wp:positionV>
                <wp:extent cx="3062678" cy="2321560"/>
                <wp:effectExtent l="0" t="0" r="0" b="2540"/>
                <wp:wrapNone/>
                <wp:docPr id="18" name="Group 18"/>
                <wp:cNvGraphicFramePr/>
                <a:graphic xmlns:a="http://schemas.openxmlformats.org/drawingml/2006/main">
                  <a:graphicData uri="http://schemas.microsoft.com/office/word/2010/wordprocessingGroup">
                    <wpg:wgp>
                      <wpg:cNvGrpSpPr/>
                      <wpg:grpSpPr>
                        <a:xfrm>
                          <a:off x="0" y="0"/>
                          <a:ext cx="3062678" cy="2321560"/>
                          <a:chOff x="-89543" y="0"/>
                          <a:chExt cx="3062678" cy="2321664"/>
                        </a:xfrm>
                      </wpg:grpSpPr>
                      <wps:wsp>
                        <wps:cNvPr id="19" name="Text Box 19"/>
                        <wps:cNvSpPr txBox="1"/>
                        <wps:spPr>
                          <a:xfrm>
                            <a:off x="380012" y="1988289"/>
                            <a:ext cx="2593123"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C95E01" w:rsidRDefault="004C6713" w:rsidP="00E901D1">
                              <w:pPr>
                                <w:jc w:val="right"/>
                                <w:rPr>
                                  <w:color w:val="FFFFFF" w:themeColor="background1"/>
                                  <w:sz w:val="36"/>
                                </w:rPr>
                              </w:pPr>
                              <w:r w:rsidRPr="00D126FF">
                                <w:rPr>
                                  <w:rFonts w:ascii="Tw Cen MT" w:hAnsi="Tw Cen MT"/>
                                  <w:color w:val="FFFFFF" w:themeColor="background1"/>
                                  <w:sz w:val="36"/>
                                </w:rPr>
                                <w:t>Ontario</w:t>
                              </w:r>
                              <w:r w:rsidRPr="00C95E01">
                                <w:rPr>
                                  <w:color w:val="FFFFFF" w:themeColor="background1"/>
                                  <w:sz w:val="36"/>
                                </w:rPr>
                                <w:t xml:space="preserve"> </w:t>
                              </w:r>
                              <w:r w:rsidRPr="00D126FF">
                                <w:rPr>
                                  <w:rFonts w:ascii="Tw Cen MT" w:hAnsi="Tw Cen MT"/>
                                  <w:color w:val="FFFFFF" w:themeColor="background1"/>
                                  <w:sz w:val="36"/>
                                </w:rPr>
                                <w:t>Municipal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35443" y="988828"/>
                            <a:ext cx="2773371"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C95E01" w:rsidRDefault="004C6713" w:rsidP="00E901D1">
                              <w:pPr>
                                <w:jc w:val="right"/>
                                <w:rPr>
                                  <w:color w:val="FFFFFF" w:themeColor="background1"/>
                                  <w:sz w:val="36"/>
                                </w:rPr>
                              </w:pPr>
                              <w:r w:rsidRPr="00E901D1">
                                <w:rPr>
                                  <w:rFonts w:ascii="Tw Cen MT" w:hAnsi="Tw Cen MT"/>
                                  <w:color w:val="FFFFFF" w:themeColor="background1"/>
                                  <w:sz w:val="36"/>
                                </w:rPr>
                                <w:t>Conservation Review</w:t>
                              </w:r>
                              <w:r>
                                <w:rPr>
                                  <w:color w:val="FFFFFF" w:themeColor="background1"/>
                                  <w:sz w:val="36"/>
                                </w:rPr>
                                <w:t xml:space="preserve"> </w:t>
                              </w:r>
                              <w:r w:rsidRPr="00E901D1">
                                <w:rPr>
                                  <w:rFonts w:ascii="Tw Cen MT" w:hAnsi="Tw Cen MT"/>
                                  <w:color w:val="FFFFFF" w:themeColor="background1"/>
                                  <w:sz w:val="36"/>
                                </w:rPr>
                                <w:t>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26810" y="0"/>
                            <a:ext cx="2645901"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E901D1" w:rsidRDefault="004C6713" w:rsidP="00E901D1">
                              <w:pPr>
                                <w:jc w:val="right"/>
                                <w:rPr>
                                  <w:rFonts w:ascii="Tw Cen MT" w:hAnsi="Tw Cen MT"/>
                                  <w:color w:val="FFFFFF" w:themeColor="background1"/>
                                  <w:sz w:val="36"/>
                                </w:rPr>
                              </w:pPr>
                              <w:r w:rsidRPr="00E901D1">
                                <w:rPr>
                                  <w:rFonts w:ascii="Tw Cen MT" w:hAnsi="Tw Cen MT"/>
                                  <w:color w:val="FFFFFF" w:themeColor="background1"/>
                                  <w:sz w:val="36"/>
                                </w:rPr>
                                <w:t>Assessment Review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9543" y="1488558"/>
                            <a:ext cx="3061202"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C95E01" w:rsidRDefault="004C6713" w:rsidP="00E901D1">
                              <w:pPr>
                                <w:jc w:val="right"/>
                                <w:rPr>
                                  <w:color w:val="FFFFFF" w:themeColor="background1"/>
                                  <w:sz w:val="36"/>
                                </w:rPr>
                              </w:pPr>
                              <w:r w:rsidRPr="00D126FF">
                                <w:rPr>
                                  <w:rFonts w:ascii="Tw Cen MT" w:hAnsi="Tw Cen MT"/>
                                  <w:color w:val="FFFFFF" w:themeColor="background1"/>
                                  <w:sz w:val="36"/>
                                </w:rPr>
                                <w:t>Environmental Review</w:t>
                              </w:r>
                              <w:r>
                                <w:rPr>
                                  <w:color w:val="FFFFFF" w:themeColor="background1"/>
                                  <w:sz w:val="36"/>
                                </w:rPr>
                                <w:t xml:space="preserve"> </w:t>
                              </w:r>
                              <w:r w:rsidRPr="00D126FF">
                                <w:rPr>
                                  <w:rFonts w:ascii="Tw Cen MT" w:hAnsi="Tw Cen MT"/>
                                  <w:color w:val="FFFFFF" w:themeColor="background1"/>
                                  <w:sz w:val="36"/>
                                </w:rPr>
                                <w:t>Tribunal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52325" y="489098"/>
                            <a:ext cx="2457576"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713" w:rsidRPr="00E901D1" w:rsidRDefault="004C6713" w:rsidP="00E901D1">
                              <w:pPr>
                                <w:jc w:val="right"/>
                                <w:rPr>
                                  <w:rFonts w:ascii="Tw Cen MT" w:hAnsi="Tw Cen MT"/>
                                  <w:color w:val="FFFFFF" w:themeColor="background1"/>
                                  <w:sz w:val="36"/>
                                </w:rPr>
                              </w:pPr>
                              <w:r w:rsidRPr="00E901D1">
                                <w:rPr>
                                  <w:rFonts w:ascii="Tw Cen MT" w:hAnsi="Tw Cen MT"/>
                                  <w:color w:val="FFFFFF" w:themeColor="background1"/>
                                  <w:sz w:val="36"/>
                                </w:rPr>
                                <w:t>Board of Negotiation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8" o:spid="_x0000_s1040" style="position:absolute;margin-left:302.65pt;margin-top:500.65pt;width:241.15pt;height:182.8pt;z-index:251779072;mso-width-relative:margin" coordorigin="-895" coordsize="30626,2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">
                <v:shape id="Text Box 19" o:spid="_x0000_s1041" type="#_x0000_t202" style="position:absolute;left:3800;top:19882;width:2593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4C6713" w:rsidRPr="00C95E01" w:rsidRDefault="004C6713" w:rsidP="00E901D1">
                        <w:pPr>
                          <w:jc w:val="right"/>
                          <w:rPr>
                            <w:color w:val="FFFFFF" w:themeColor="background1"/>
                            <w:sz w:val="36"/>
                          </w:rPr>
                        </w:pPr>
                        <w:r w:rsidRPr="00D126FF">
                          <w:rPr>
                            <w:rFonts w:ascii="Tw Cen MT" w:hAnsi="Tw Cen MT"/>
                            <w:color w:val="FFFFFF" w:themeColor="background1"/>
                            <w:sz w:val="36"/>
                          </w:rPr>
                          <w:t>Ontario</w:t>
                        </w:r>
                        <w:r w:rsidRPr="00C95E01">
                          <w:rPr>
                            <w:color w:val="FFFFFF" w:themeColor="background1"/>
                            <w:sz w:val="36"/>
                          </w:rPr>
                          <w:t xml:space="preserve"> </w:t>
                        </w:r>
                        <w:r w:rsidRPr="00D126FF">
                          <w:rPr>
                            <w:rFonts w:ascii="Tw Cen MT" w:hAnsi="Tw Cen MT"/>
                            <w:color w:val="FFFFFF" w:themeColor="background1"/>
                            <w:sz w:val="36"/>
                          </w:rPr>
                          <w:t>Municipal Board</w:t>
                        </w:r>
                      </w:p>
                    </w:txbxContent>
                  </v:textbox>
                </v:shape>
                <v:shape id="Text Box 20" o:spid="_x0000_s1042" type="#_x0000_t202" style="position:absolute;left:1354;top:9888;width:2773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4C6713" w:rsidRPr="00C95E01" w:rsidRDefault="004C6713" w:rsidP="00E901D1">
                        <w:pPr>
                          <w:jc w:val="right"/>
                          <w:rPr>
                            <w:color w:val="FFFFFF" w:themeColor="background1"/>
                            <w:sz w:val="36"/>
                          </w:rPr>
                        </w:pPr>
                        <w:r w:rsidRPr="00E901D1">
                          <w:rPr>
                            <w:rFonts w:ascii="Tw Cen MT" w:hAnsi="Tw Cen MT"/>
                            <w:color w:val="FFFFFF" w:themeColor="background1"/>
                            <w:sz w:val="36"/>
                          </w:rPr>
                          <w:t>Conservation Review</w:t>
                        </w:r>
                        <w:r>
                          <w:rPr>
                            <w:color w:val="FFFFFF" w:themeColor="background1"/>
                            <w:sz w:val="36"/>
                          </w:rPr>
                          <w:t xml:space="preserve"> </w:t>
                        </w:r>
                        <w:r w:rsidRPr="00E901D1">
                          <w:rPr>
                            <w:rFonts w:ascii="Tw Cen MT" w:hAnsi="Tw Cen MT"/>
                            <w:color w:val="FFFFFF" w:themeColor="background1"/>
                            <w:sz w:val="36"/>
                          </w:rPr>
                          <w:t>Board</w:t>
                        </w:r>
                      </w:p>
                    </w:txbxContent>
                  </v:textbox>
                </v:shape>
                <v:shape id="_x0000_s1043" type="#_x0000_t202" style="position:absolute;left:3268;width:2645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4C6713" w:rsidRPr="00E901D1" w:rsidRDefault="004C6713" w:rsidP="00E901D1">
                        <w:pPr>
                          <w:jc w:val="right"/>
                          <w:rPr>
                            <w:rFonts w:ascii="Tw Cen MT" w:hAnsi="Tw Cen MT"/>
                            <w:color w:val="FFFFFF" w:themeColor="background1"/>
                            <w:sz w:val="36"/>
                          </w:rPr>
                        </w:pPr>
                        <w:r w:rsidRPr="00E901D1">
                          <w:rPr>
                            <w:rFonts w:ascii="Tw Cen MT" w:hAnsi="Tw Cen MT"/>
                            <w:color w:val="FFFFFF" w:themeColor="background1"/>
                            <w:sz w:val="36"/>
                          </w:rPr>
                          <w:t>Assessment Review Board</w:t>
                        </w:r>
                      </w:p>
                    </w:txbxContent>
                  </v:textbox>
                </v:shape>
                <v:shape id="_x0000_s1044" type="#_x0000_t202" style="position:absolute;left:-895;top:14885;width:3061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C6713" w:rsidRPr="00C95E01" w:rsidRDefault="004C6713" w:rsidP="00E901D1">
                        <w:pPr>
                          <w:jc w:val="right"/>
                          <w:rPr>
                            <w:color w:val="FFFFFF" w:themeColor="background1"/>
                            <w:sz w:val="36"/>
                          </w:rPr>
                        </w:pPr>
                        <w:r w:rsidRPr="00D126FF">
                          <w:rPr>
                            <w:rFonts w:ascii="Tw Cen MT" w:hAnsi="Tw Cen MT"/>
                            <w:color w:val="FFFFFF" w:themeColor="background1"/>
                            <w:sz w:val="36"/>
                          </w:rPr>
                          <w:t>Environmental Review</w:t>
                        </w:r>
                        <w:r>
                          <w:rPr>
                            <w:color w:val="FFFFFF" w:themeColor="background1"/>
                            <w:sz w:val="36"/>
                          </w:rPr>
                          <w:t xml:space="preserve"> </w:t>
                        </w:r>
                        <w:r w:rsidRPr="00D126FF">
                          <w:rPr>
                            <w:rFonts w:ascii="Tw Cen MT" w:hAnsi="Tw Cen MT"/>
                            <w:color w:val="FFFFFF" w:themeColor="background1"/>
                            <w:sz w:val="36"/>
                          </w:rPr>
                          <w:t>Tribunal</w:t>
                        </w:r>
                      </w:p>
                    </w:txbxContent>
                  </v:textbox>
                </v:shape>
                <v:shape id="Text Box 23" o:spid="_x0000_s1045" type="#_x0000_t202" style="position:absolute;left:4523;top:4890;width:2457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4C6713" w:rsidRPr="00E901D1" w:rsidRDefault="004C6713" w:rsidP="00E901D1">
                        <w:pPr>
                          <w:jc w:val="right"/>
                          <w:rPr>
                            <w:rFonts w:ascii="Tw Cen MT" w:hAnsi="Tw Cen MT"/>
                            <w:color w:val="FFFFFF" w:themeColor="background1"/>
                            <w:sz w:val="36"/>
                          </w:rPr>
                        </w:pPr>
                        <w:r w:rsidRPr="00E901D1">
                          <w:rPr>
                            <w:rFonts w:ascii="Tw Cen MT" w:hAnsi="Tw Cen MT"/>
                            <w:color w:val="FFFFFF" w:themeColor="background1"/>
                            <w:sz w:val="36"/>
                          </w:rPr>
                          <w:t>Board of Negotiation</w:t>
                        </w:r>
                      </w:p>
                    </w:txbxContent>
                  </v:textbox>
                </v:shape>
              </v:group>
            </w:pict>
          </mc:Fallback>
        </mc:AlternateContent>
      </w:r>
      <w:r w:rsidR="00E901D1" w:rsidRPr="00E901D1">
        <w:rPr>
          <w:rFonts w:ascii="Tw Cen MT" w:eastAsia="Tw Cen MT" w:hAnsi="Tw Cen MT"/>
          <w:noProof/>
          <w:kern w:val="24"/>
          <w:sz w:val="23"/>
          <w:szCs w:val="20"/>
          <w:lang w:eastAsia="en-CA"/>
          <w14:ligatures w14:val="standardContextual"/>
        </w:rPr>
        <mc:AlternateContent>
          <mc:Choice Requires="wpg">
            <w:drawing>
              <wp:anchor distT="0" distB="0" distL="114300" distR="114300" simplePos="0" relativeHeight="251777024" behindDoc="0" locked="0" layoutInCell="1" allowOverlap="1" wp14:anchorId="05095074" wp14:editId="5160180E">
                <wp:simplePos x="0" y="0"/>
                <wp:positionH relativeFrom="column">
                  <wp:posOffset>3922925</wp:posOffset>
                </wp:positionH>
                <wp:positionV relativeFrom="paragraph">
                  <wp:posOffset>2963545</wp:posOffset>
                </wp:positionV>
                <wp:extent cx="3604260" cy="1948815"/>
                <wp:effectExtent l="0" t="0" r="0" b="0"/>
                <wp:wrapNone/>
                <wp:docPr id="12" name="Group 12"/>
                <wp:cNvGraphicFramePr/>
                <a:graphic xmlns:a="http://schemas.openxmlformats.org/drawingml/2006/main">
                  <a:graphicData uri="http://schemas.microsoft.com/office/word/2010/wordprocessingGroup">
                    <wpg:wgp>
                      <wpg:cNvGrpSpPr/>
                      <wpg:grpSpPr>
                        <a:xfrm>
                          <a:off x="0" y="0"/>
                          <a:ext cx="3604260" cy="1948815"/>
                          <a:chOff x="0" y="0"/>
                          <a:chExt cx="3604260" cy="1948918"/>
                        </a:xfrm>
                      </wpg:grpSpPr>
                      <wps:wsp>
                        <wps:cNvPr id="13" name="Text Box 13"/>
                        <wps:cNvSpPr txBox="1"/>
                        <wps:spPr>
                          <a:xfrm>
                            <a:off x="0" y="0"/>
                            <a:ext cx="3604260" cy="680085"/>
                          </a:xfrm>
                          <a:prstGeom prst="rect">
                            <a:avLst/>
                          </a:prstGeom>
                          <a:noFill/>
                          <a:ln w="6350">
                            <a:noFill/>
                          </a:ln>
                          <a:effectLst/>
                        </wps:spPr>
                        <wps:txbx>
                          <w:txbxContent>
                            <w:p w:rsidR="004C6713" w:rsidRPr="0066164D" w:rsidRDefault="004C6713" w:rsidP="00D126FF">
                              <w:pPr>
                                <w:jc w:val="center"/>
                                <w:rPr>
                                  <w:rFonts w:ascii="Tw Cen MT" w:hAnsi="Tw Cen MT"/>
                                  <w:color w:val="FFFFFF" w:themeColor="background1"/>
                                  <w:spacing w:val="-20"/>
                                  <w:sz w:val="72"/>
                                  <w:szCs w:val="72"/>
                                </w:rPr>
                              </w:pPr>
                              <w:r w:rsidRPr="0066164D">
                                <w:rPr>
                                  <w:rFonts w:ascii="Tw Cen MT" w:hAnsi="Tw Cen MT"/>
                                  <w:color w:val="FFFFFF" w:themeColor="background1"/>
                                  <w:spacing w:val="-20"/>
                                  <w:sz w:val="72"/>
                                  <w:szCs w:val="72"/>
                                </w:rPr>
                                <w:t>2014 – 2015</w:t>
                              </w:r>
                            </w:p>
                            <w:p w:rsidR="004C6713" w:rsidRPr="0066164D" w:rsidRDefault="004C6713" w:rsidP="00D126FF">
                              <w:pPr>
                                <w:jc w:val="right"/>
                                <w:rPr>
                                  <w:rFonts w:ascii="Arial Black" w:hAnsi="Arial Black"/>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37068" y="407773"/>
                            <a:ext cx="3542322" cy="1541145"/>
                            <a:chOff x="-98856" y="0"/>
                            <a:chExt cx="3542322" cy="1541425"/>
                          </a:xfrm>
                        </wpg:grpSpPr>
                        <wps:wsp>
                          <wps:cNvPr id="15" name="Text Box 15"/>
                          <wps:cNvSpPr txBox="1"/>
                          <wps:spPr>
                            <a:xfrm>
                              <a:off x="-86499" y="0"/>
                              <a:ext cx="3529965" cy="977900"/>
                            </a:xfrm>
                            <a:prstGeom prst="rect">
                              <a:avLst/>
                            </a:prstGeom>
                            <a:noFill/>
                            <a:ln w="6350">
                              <a:noFill/>
                            </a:ln>
                            <a:effectLst/>
                          </wps:spPr>
                          <wps:txbx>
                            <w:txbxContent>
                              <w:p w:rsidR="004C6713" w:rsidRPr="004B1929" w:rsidRDefault="004C6713" w:rsidP="00D126FF">
                                <w:pPr>
                                  <w:jc w:val="center"/>
                                  <w:rPr>
                                    <w:color w:val="FFFFFF" w:themeColor="background1"/>
                                    <w:spacing w:val="220"/>
                                    <w:sz w:val="96"/>
                                    <w:szCs w:val="96"/>
                                  </w:rPr>
                                </w:pPr>
                                <w:r w:rsidRPr="004B1929">
                                  <w:rPr>
                                    <w:color w:val="FFFFFF" w:themeColor="background1"/>
                                    <w:spacing w:val="220"/>
                                    <w:sz w:val="96"/>
                                    <w:szCs w:val="96"/>
                                  </w:rPr>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98856" y="563525"/>
                              <a:ext cx="3529965" cy="977900"/>
                            </a:xfrm>
                            <a:prstGeom prst="rect">
                              <a:avLst/>
                            </a:prstGeom>
                            <a:noFill/>
                            <a:ln w="6350">
                              <a:noFill/>
                            </a:ln>
                            <a:effectLst/>
                          </wps:spPr>
                          <wps:txbx>
                            <w:txbxContent>
                              <w:p w:rsidR="004C6713" w:rsidRPr="004B1929" w:rsidRDefault="004C6713" w:rsidP="00D126FF">
                                <w:pPr>
                                  <w:jc w:val="center"/>
                                  <w:rPr>
                                    <w:color w:val="FFFFFF" w:themeColor="background1"/>
                                    <w:spacing w:val="220"/>
                                    <w:sz w:val="96"/>
                                    <w:szCs w:val="96"/>
                                  </w:rPr>
                                </w:pPr>
                                <w:r w:rsidRPr="004B1929">
                                  <w:rPr>
                                    <w:color w:val="FFFFFF" w:themeColor="background1"/>
                                    <w:spacing w:val="220"/>
                                    <w:sz w:val="96"/>
                                    <w:szCs w:val="96"/>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2" o:spid="_x0000_s1046" style="position:absolute;margin-left:308.9pt;margin-top:233.35pt;width:283.8pt;height:153.45pt;z-index:251777024;mso-width-relative:margin" coordsize="36042,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">
                <v:shape id="Text Box 13" o:spid="_x0000_s1047" type="#_x0000_t202" style="position:absolute;width:36042;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4C6713" w:rsidRPr="0066164D" w:rsidRDefault="004C6713" w:rsidP="00D126FF">
                        <w:pPr>
                          <w:jc w:val="center"/>
                          <w:rPr>
                            <w:rFonts w:ascii="Tw Cen MT" w:hAnsi="Tw Cen MT"/>
                            <w:color w:val="FFFFFF" w:themeColor="background1"/>
                            <w:spacing w:val="-20"/>
                            <w:sz w:val="72"/>
                            <w:szCs w:val="72"/>
                          </w:rPr>
                        </w:pPr>
                        <w:r w:rsidRPr="0066164D">
                          <w:rPr>
                            <w:rFonts w:ascii="Tw Cen MT" w:hAnsi="Tw Cen MT"/>
                            <w:color w:val="FFFFFF" w:themeColor="background1"/>
                            <w:spacing w:val="-20"/>
                            <w:sz w:val="72"/>
                            <w:szCs w:val="72"/>
                          </w:rPr>
                          <w:t>2014 – 2015</w:t>
                        </w:r>
                      </w:p>
                      <w:p w:rsidR="004C6713" w:rsidRPr="0066164D" w:rsidRDefault="004C6713" w:rsidP="00D126FF">
                        <w:pPr>
                          <w:jc w:val="right"/>
                          <w:rPr>
                            <w:rFonts w:ascii="Arial Black" w:hAnsi="Arial Black"/>
                            <w:color w:val="FFFFFF" w:themeColor="background1"/>
                            <w:sz w:val="72"/>
                            <w:szCs w:val="72"/>
                          </w:rPr>
                        </w:pPr>
                      </w:p>
                    </w:txbxContent>
                  </v:textbox>
                </v:shape>
                <v:group id="Group 14" o:spid="_x0000_s1048" style="position:absolute;left:370;top:4077;width:35423;height:15412" coordorigin="-988" coordsize="35423,1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5" o:spid="_x0000_s1049" type="#_x0000_t202" style="position:absolute;left:-864;width:35298;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4C6713" w:rsidRPr="004B1929" w:rsidRDefault="004C6713" w:rsidP="00D126FF">
                          <w:pPr>
                            <w:jc w:val="center"/>
                            <w:rPr>
                              <w:color w:val="FFFFFF" w:themeColor="background1"/>
                              <w:spacing w:val="220"/>
                              <w:sz w:val="96"/>
                              <w:szCs w:val="96"/>
                            </w:rPr>
                          </w:pPr>
                          <w:r w:rsidRPr="004B1929">
                            <w:rPr>
                              <w:color w:val="FFFFFF" w:themeColor="background1"/>
                              <w:spacing w:val="220"/>
                              <w:sz w:val="96"/>
                              <w:szCs w:val="96"/>
                            </w:rPr>
                            <w:t>Annual</w:t>
                          </w:r>
                        </w:p>
                      </w:txbxContent>
                    </v:textbox>
                  </v:shape>
                  <v:shape id="Text Box 16" o:spid="_x0000_s1050" type="#_x0000_t202" style="position:absolute;left:-988;top:5635;width:35299;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4C6713" w:rsidRPr="004B1929" w:rsidRDefault="004C6713" w:rsidP="00D126FF">
                          <w:pPr>
                            <w:jc w:val="center"/>
                            <w:rPr>
                              <w:color w:val="FFFFFF" w:themeColor="background1"/>
                              <w:spacing w:val="220"/>
                              <w:sz w:val="96"/>
                              <w:szCs w:val="96"/>
                            </w:rPr>
                          </w:pPr>
                          <w:r w:rsidRPr="004B1929">
                            <w:rPr>
                              <w:color w:val="FFFFFF" w:themeColor="background1"/>
                              <w:spacing w:val="220"/>
                              <w:sz w:val="96"/>
                              <w:szCs w:val="96"/>
                            </w:rPr>
                            <w:t>Report</w:t>
                          </w:r>
                        </w:p>
                      </w:txbxContent>
                    </v:textbox>
                  </v:shape>
                </v:group>
              </v:group>
            </w:pict>
          </mc:Fallback>
        </mc:AlternateContent>
      </w:r>
      <w:r w:rsidR="00E901D1">
        <w:rPr>
          <w:noProof/>
          <w:lang w:eastAsia="en-CA"/>
        </w:rPr>
        <mc:AlternateContent>
          <mc:Choice Requires="wps">
            <w:drawing>
              <wp:anchor distT="0" distB="0" distL="114300" distR="114300" simplePos="0" relativeHeight="251772928" behindDoc="0" locked="0" layoutInCell="1" allowOverlap="1" wp14:anchorId="6E87A77A" wp14:editId="6530DDB7">
                <wp:simplePos x="0" y="0"/>
                <wp:positionH relativeFrom="column">
                  <wp:posOffset>3967480</wp:posOffset>
                </wp:positionH>
                <wp:positionV relativeFrom="paragraph">
                  <wp:posOffset>-697230</wp:posOffset>
                </wp:positionV>
                <wp:extent cx="3105150" cy="1047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05150" cy="1047750"/>
                        </a:xfrm>
                        <a:prstGeom prst="rect">
                          <a:avLst/>
                        </a:prstGeom>
                        <a:noFill/>
                        <a:ln w="6350">
                          <a:noFill/>
                        </a:ln>
                        <a:effectLst/>
                      </wps:spPr>
                      <wps:txbx>
                        <w:txbxContent>
                          <w:p w:rsidR="004C6713" w:rsidRPr="00DC0C19" w:rsidRDefault="004C6713" w:rsidP="00E901D1">
                            <w:pPr>
                              <w:jc w:val="right"/>
                              <w:rPr>
                                <w:spacing w:val="400"/>
                                <w:sz w:val="144"/>
                                <w:szCs w:val="144"/>
                              </w:rPr>
                            </w:pPr>
                            <w:r w:rsidRPr="00E901D1">
                              <w:rPr>
                                <w:rFonts w:ascii="Tw Cen MT" w:hAnsi="Tw Cen MT"/>
                                <w:color w:val="FFFFFF" w:themeColor="background1"/>
                                <w:spacing w:val="400"/>
                                <w:sz w:val="144"/>
                                <w:szCs w:val="144"/>
                              </w:rPr>
                              <w:t>ELT</w:t>
                            </w:r>
                            <w:r w:rsidRPr="00DC0C19">
                              <w:rPr>
                                <w:color w:val="FFFFFF" w:themeColor="background1"/>
                                <w:spacing w:val="400"/>
                                <w:sz w:val="144"/>
                                <w:szCs w:val="14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1" type="#_x0000_t202" style="position:absolute;margin-left:312.4pt;margin-top:-54.9pt;width:244.5pt;height: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" filled="f" stroked="f" strokeweight=".5pt">
                <v:textbox>
                  <w:txbxContent>
                    <w:p w:rsidR="004C6713" w:rsidRPr="00DC0C19" w:rsidRDefault="004C6713" w:rsidP="00E901D1">
                      <w:pPr>
                        <w:jc w:val="right"/>
                        <w:rPr>
                          <w:spacing w:val="400"/>
                          <w:sz w:val="144"/>
                          <w:szCs w:val="144"/>
                        </w:rPr>
                      </w:pPr>
                      <w:r w:rsidRPr="00E901D1">
                        <w:rPr>
                          <w:rFonts w:ascii="Tw Cen MT" w:hAnsi="Tw Cen MT"/>
                          <w:color w:val="FFFFFF" w:themeColor="background1"/>
                          <w:spacing w:val="400"/>
                          <w:sz w:val="144"/>
                          <w:szCs w:val="144"/>
                        </w:rPr>
                        <w:t>ELT</w:t>
                      </w:r>
                      <w:r w:rsidRPr="00DC0C19">
                        <w:rPr>
                          <w:color w:val="FFFFFF" w:themeColor="background1"/>
                          <w:spacing w:val="400"/>
                          <w:sz w:val="144"/>
                          <w:szCs w:val="144"/>
                        </w:rPr>
                        <w:t>O</w:t>
                      </w:r>
                    </w:p>
                  </w:txbxContent>
                </v:textbox>
              </v:shape>
            </w:pict>
          </mc:Fallback>
        </mc:AlternateContent>
      </w:r>
      <w:r w:rsidR="00E901D1">
        <w:rPr>
          <w:noProof/>
          <w:lang w:eastAsia="en-CA"/>
        </w:rPr>
        <mc:AlternateContent>
          <mc:Choice Requires="wps">
            <w:drawing>
              <wp:anchor distT="0" distB="0" distL="114300" distR="114300" simplePos="0" relativeHeight="251768832" behindDoc="0" locked="0" layoutInCell="1" allowOverlap="1" wp14:anchorId="1EB6B2FD" wp14:editId="61FD50E6">
                <wp:simplePos x="0" y="0"/>
                <wp:positionH relativeFrom="column">
                  <wp:posOffset>3969385</wp:posOffset>
                </wp:positionH>
                <wp:positionV relativeFrom="paragraph">
                  <wp:posOffset>-582930</wp:posOffset>
                </wp:positionV>
                <wp:extent cx="3101340" cy="103632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3101340" cy="1036320"/>
                        </a:xfrm>
                        <a:prstGeom prst="rect">
                          <a:avLst/>
                        </a:prstGeom>
                        <a:noFill/>
                        <a:ln w="6350">
                          <a:noFill/>
                        </a:ln>
                        <a:effectLst/>
                      </wps:spPr>
                      <wps:txbx>
                        <w:txbxContent>
                          <w:p w:rsidR="004C6713" w:rsidRPr="00E901D1" w:rsidRDefault="004C6713" w:rsidP="00E901D1">
                            <w:pPr>
                              <w:rPr>
                                <w:rFonts w:ascii="Tw Cen MT" w:hAnsi="Tw Cen MT"/>
                                <w:spacing w:val="400"/>
                                <w:sz w:val="144"/>
                                <w:szCs w:val="144"/>
                              </w:rPr>
                            </w:pPr>
                            <w:r w:rsidRPr="00E901D1">
                              <w:rPr>
                                <w:rFonts w:ascii="Tw Cen MT" w:hAnsi="Tw Cen MT"/>
                                <w:color w:val="FFFFFF" w:themeColor="background1"/>
                                <w:spacing w:val="400"/>
                                <w:sz w:val="144"/>
                                <w:szCs w:val="144"/>
                              </w:rPr>
                              <w:t>ELTO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52" type="#_x0000_t202" style="position:absolute;margin-left:312.55pt;margin-top:-45.9pt;width:244.2pt;height:8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" filled="f" stroked="f" strokeweight=".5pt">
                <v:textbox>
                  <w:txbxContent>
                    <w:p w:rsidR="004C6713" w:rsidRPr="00E901D1" w:rsidRDefault="004C6713" w:rsidP="00E901D1">
                      <w:pPr>
                        <w:rPr>
                          <w:rFonts w:ascii="Tw Cen MT" w:hAnsi="Tw Cen MT"/>
                          <w:spacing w:val="400"/>
                          <w:sz w:val="144"/>
                          <w:szCs w:val="144"/>
                        </w:rPr>
                      </w:pPr>
                      <w:r w:rsidRPr="00E901D1">
                        <w:rPr>
                          <w:rFonts w:ascii="Tw Cen MT" w:hAnsi="Tw Cen MT"/>
                          <w:color w:val="FFFFFF" w:themeColor="background1"/>
                          <w:spacing w:val="400"/>
                          <w:sz w:val="144"/>
                          <w:szCs w:val="144"/>
                        </w:rPr>
                        <w:t>ELTO</w:t>
                      </w:r>
                    </w:p>
                  </w:txbxContent>
                </v:textbox>
              </v:shape>
            </w:pict>
          </mc:Fallback>
        </mc:AlternateContent>
      </w:r>
      <w:r w:rsidR="00B3065B">
        <w:rPr>
          <w:rFonts w:cs="Arial"/>
          <w:sz w:val="22"/>
          <w:szCs w:val="22"/>
        </w:rPr>
        <w:br w:type="page"/>
      </w:r>
    </w:p>
    <w:p w:rsidR="00AF775E" w:rsidRPr="00C66D54" w:rsidRDefault="00AF775E" w:rsidP="00AF775E">
      <w:pPr>
        <w:jc w:val="both"/>
        <w:rPr>
          <w:rFonts w:cs="Arial"/>
          <w:sz w:val="22"/>
          <w:szCs w:val="22"/>
        </w:rPr>
      </w:pPr>
    </w:p>
    <w:p w:rsidR="005330A9" w:rsidRDefault="005330A9" w:rsidP="00AF775E">
      <w:pPr>
        <w:jc w:val="both"/>
        <w:rPr>
          <w:rFonts w:cs="Arial"/>
          <w:sz w:val="22"/>
          <w:szCs w:val="22"/>
        </w:rPr>
      </w:pPr>
    </w:p>
    <w:p w:rsidR="005330A9" w:rsidRDefault="005330A9" w:rsidP="005330A9">
      <w:pPr>
        <w:rPr>
          <w:rFonts w:cs="Arial"/>
          <w:sz w:val="22"/>
          <w:szCs w:val="22"/>
        </w:rPr>
      </w:pPr>
    </w:p>
    <w:p w:rsidR="005330A9" w:rsidRDefault="005330A9">
      <w:pPr>
        <w:rPr>
          <w:rFonts w:cs="Arial"/>
          <w:sz w:val="22"/>
          <w:szCs w:val="22"/>
        </w:rPr>
      </w:pPr>
    </w:p>
    <w:p w:rsidR="00AF775E" w:rsidRPr="00C66D54" w:rsidRDefault="00AF775E" w:rsidP="00AF775E">
      <w:pPr>
        <w:jc w:val="both"/>
        <w:rPr>
          <w:rFonts w:cs="Arial"/>
          <w:sz w:val="22"/>
          <w:szCs w:val="22"/>
        </w:rPr>
      </w:pPr>
    </w:p>
    <w:p w:rsidR="00AF775E" w:rsidRPr="00C66D54" w:rsidRDefault="00F04435" w:rsidP="0049705C">
      <w:pPr>
        <w:ind w:left="-142"/>
        <w:jc w:val="both"/>
        <w:rPr>
          <w:rFonts w:cs="Arial"/>
          <w:sz w:val="22"/>
          <w:szCs w:val="22"/>
        </w:rPr>
      </w:pPr>
      <w:r>
        <w:rPr>
          <w:noProof/>
          <w:lang w:eastAsia="en-CA"/>
        </w:rPr>
        <mc:AlternateContent>
          <mc:Choice Requires="wps">
            <w:drawing>
              <wp:anchor distT="36576" distB="36576" distL="36576" distR="36576" simplePos="0" relativeHeight="251692032" behindDoc="0" locked="0" layoutInCell="1" allowOverlap="1" wp14:anchorId="4F4F409A" wp14:editId="2E6E398D">
                <wp:simplePos x="0" y="0"/>
                <wp:positionH relativeFrom="column">
                  <wp:posOffset>-140542</wp:posOffset>
                </wp:positionH>
                <wp:positionV relativeFrom="paragraph">
                  <wp:posOffset>138010</wp:posOffset>
                </wp:positionV>
                <wp:extent cx="6550857" cy="2699385"/>
                <wp:effectExtent l="0" t="0" r="21590" b="24765"/>
                <wp:wrapNone/>
                <wp:docPr id="384" name="Text Box 75" descr="Environment and Land Tribunals Ontario&#10;&#10;655 Bay Street, Suite 1500&#10;Toronto, ON M5G 1E5&#10;&#10;Telephone:    (416) 212-6349&#10;Fax:      (416) 314-3717&#10;Toll Free:    1(866) 448-2248&#10;Toll Free Fax:   1(877) 849-2066&#10;TTY:               1(800) 855-1155 via Bell relay&#10;  &#10;Website             www.elto.gov.on.ca&#10;" title="ELTO contact information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857" cy="2699385"/>
                        </a:xfrm>
                        <a:prstGeom prst="rect">
                          <a:avLst/>
                        </a:prstGeom>
                        <a:noFill/>
                        <a:ln w="12700" algn="in">
                          <a:solidFill>
                            <a:srgbClr val="0E287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6713" w:rsidRDefault="004C6713" w:rsidP="00FB528E">
                            <w:pPr>
                              <w:rPr>
                                <w:rFonts w:ascii="Helvetica" w:hAnsi="Helvetica" w:cs="Arial"/>
                                <w:sz w:val="28"/>
                                <w:szCs w:val="28"/>
                              </w:rPr>
                            </w:pPr>
                            <w:r w:rsidRPr="00FB528E">
                              <w:rPr>
                                <w:rFonts w:ascii="Helvetica" w:hAnsi="Helvetica" w:cs="Arial"/>
                                <w:b/>
                                <w:bCs/>
                                <w:sz w:val="34"/>
                                <w:szCs w:val="34"/>
                              </w:rPr>
                              <w:t>Environment and Land Tribunals Ontario</w:t>
                            </w:r>
                            <w:r>
                              <w:rPr>
                                <w:rFonts w:ascii="Helvetica" w:hAnsi="Helvetica" w:cs="Arial"/>
                                <w:sz w:val="4"/>
                                <w:szCs w:val="4"/>
                              </w:rPr>
                              <w:br/>
                            </w:r>
                            <w:r>
                              <w:rPr>
                                <w:rFonts w:ascii="Helvetica" w:hAnsi="Helvetica" w:cs="Arial"/>
                                <w:sz w:val="4"/>
                                <w:szCs w:val="4"/>
                              </w:rPr>
                              <w:br/>
                            </w:r>
                          </w:p>
                          <w:p w:rsidR="004C6713" w:rsidRDefault="004C6713" w:rsidP="00FB528E">
                            <w:pPr>
                              <w:rPr>
                                <w:rFonts w:ascii="Helvetica" w:hAnsi="Helvetica" w:cs="Arial"/>
                                <w:sz w:val="28"/>
                                <w:szCs w:val="28"/>
                              </w:rPr>
                            </w:pPr>
                            <w:r>
                              <w:rPr>
                                <w:rFonts w:ascii="Helvetica" w:hAnsi="Helvetica" w:cs="Arial"/>
                                <w:sz w:val="28"/>
                                <w:szCs w:val="28"/>
                              </w:rPr>
                              <w:t>655 Bay Street, Suite 1500</w:t>
                            </w:r>
                          </w:p>
                          <w:p w:rsidR="004C6713" w:rsidRPr="00606A02" w:rsidRDefault="004C6713" w:rsidP="00FB528E">
                            <w:pPr>
                              <w:rPr>
                                <w:rFonts w:ascii="Helvetica" w:hAnsi="Helvetica" w:cs="Arial"/>
                                <w:sz w:val="28"/>
                                <w:szCs w:val="28"/>
                              </w:rPr>
                            </w:pPr>
                            <w:r>
                              <w:rPr>
                                <w:rFonts w:ascii="Helvetica" w:hAnsi="Helvetica" w:cs="Arial"/>
                                <w:sz w:val="28"/>
                                <w:szCs w:val="28"/>
                              </w:rPr>
                              <w:t>Toronto, ON M5G 1E5</w:t>
                            </w:r>
                          </w:p>
                          <w:p w:rsidR="004C6713" w:rsidRPr="005F599D" w:rsidRDefault="004C6713" w:rsidP="00AF775E">
                            <w:pPr>
                              <w:rPr>
                                <w:rFonts w:ascii="Helvetica" w:hAnsi="Helvetica" w:cs="Arial"/>
                                <w:sz w:val="28"/>
                                <w:szCs w:val="28"/>
                              </w:rPr>
                            </w:pPr>
                          </w:p>
                          <w:p w:rsidR="004C6713" w:rsidRPr="00127ED5" w:rsidRDefault="004C6713" w:rsidP="00AF775E">
                            <w:pPr>
                              <w:tabs>
                                <w:tab w:val="left" w:pos="720"/>
                                <w:tab w:val="left" w:pos="1800"/>
                                <w:tab w:val="left" w:pos="2760"/>
                                <w:tab w:val="left" w:pos="6120"/>
                                <w:tab w:val="left" w:pos="6240"/>
                                <w:tab w:val="left" w:pos="6840"/>
                              </w:tabs>
                              <w:rPr>
                                <w:rFonts w:ascii="Helvetica" w:hAnsi="Helvetica" w:cs="Arial"/>
                                <w:sz w:val="28"/>
                                <w:szCs w:val="28"/>
                              </w:rPr>
                            </w:pPr>
                            <w:r w:rsidRPr="00127ED5">
                              <w:rPr>
                                <w:rFonts w:ascii="Helvetica" w:hAnsi="Helvetica" w:cs="Arial"/>
                                <w:sz w:val="28"/>
                                <w:szCs w:val="28"/>
                              </w:rPr>
                              <w:t>Telephone</w:t>
                            </w:r>
                            <w:r>
                              <w:rPr>
                                <w:rFonts w:ascii="Helvetica" w:hAnsi="Helvetica" w:cs="Arial"/>
                                <w:sz w:val="28"/>
                                <w:szCs w:val="28"/>
                              </w:rPr>
                              <w:t xml:space="preserve">: </w:t>
                            </w:r>
                            <w:r w:rsidRPr="00127ED5">
                              <w:rPr>
                                <w:rFonts w:ascii="Helvetica" w:hAnsi="Helvetica" w:cs="Arial"/>
                                <w:sz w:val="28"/>
                                <w:szCs w:val="28"/>
                              </w:rPr>
                              <w:t xml:space="preserve">(416) </w:t>
                            </w:r>
                            <w:r w:rsidRPr="00FB528E">
                              <w:rPr>
                                <w:rFonts w:ascii="Helvetica" w:hAnsi="Helvetica" w:cs="Arial"/>
                                <w:sz w:val="28"/>
                                <w:szCs w:val="28"/>
                              </w:rPr>
                              <w:t>212-6349</w:t>
                            </w:r>
                          </w:p>
                          <w:p w:rsidR="004C6713"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sidRPr="00127ED5">
                              <w:rPr>
                                <w:rFonts w:ascii="Helvetica" w:hAnsi="Helvetica" w:cs="Arial"/>
                                <w:sz w:val="28"/>
                                <w:szCs w:val="28"/>
                              </w:rPr>
                              <w:t>Fax</w:t>
                            </w:r>
                            <w:r>
                              <w:rPr>
                                <w:rFonts w:ascii="Helvetica" w:hAnsi="Helvetica" w:cs="Arial"/>
                                <w:sz w:val="28"/>
                                <w:szCs w:val="28"/>
                              </w:rPr>
                              <w:t>:</w:t>
                            </w:r>
                            <w:r w:rsidRPr="00127ED5">
                              <w:rPr>
                                <w:rFonts w:ascii="Helvetica" w:hAnsi="Helvetica" w:cs="Arial"/>
                                <w:sz w:val="28"/>
                                <w:szCs w:val="28"/>
                              </w:rPr>
                              <w:t xml:space="preserve"> (416) </w:t>
                            </w:r>
                            <w:r w:rsidRPr="00FB528E">
                              <w:rPr>
                                <w:rFonts w:ascii="Helvetica" w:hAnsi="Helvetica" w:cs="Arial"/>
                                <w:sz w:val="28"/>
                                <w:szCs w:val="28"/>
                              </w:rPr>
                              <w:t>314-3717</w:t>
                            </w:r>
                          </w:p>
                          <w:p w:rsidR="004C6713"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Pr>
                                <w:rFonts w:ascii="Helvetica" w:hAnsi="Helvetica" w:cs="Arial"/>
                                <w:sz w:val="28"/>
                                <w:szCs w:val="28"/>
                              </w:rPr>
                              <w:t xml:space="preserve">Toll Free: 1 (866) </w:t>
                            </w:r>
                            <w:r w:rsidRPr="00FB528E">
                              <w:rPr>
                                <w:rFonts w:ascii="Helvetica" w:hAnsi="Helvetica" w:cs="Arial"/>
                                <w:sz w:val="28"/>
                                <w:szCs w:val="28"/>
                              </w:rPr>
                              <w:t>448-2248</w:t>
                            </w:r>
                          </w:p>
                          <w:p w:rsidR="004C6713"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Pr>
                                <w:rFonts w:ascii="Helvetica" w:hAnsi="Helvetica" w:cs="Arial"/>
                                <w:sz w:val="28"/>
                                <w:szCs w:val="28"/>
                              </w:rPr>
                              <w:t>Toll Free Fax:</w:t>
                            </w:r>
                            <w:r>
                              <w:rPr>
                                <w:rFonts w:ascii="Helvetica" w:hAnsi="Helvetica" w:cs="Arial"/>
                                <w:sz w:val="28"/>
                                <w:szCs w:val="28"/>
                              </w:rPr>
                              <w:tab/>
                              <w:t xml:space="preserve">1 (877) </w:t>
                            </w:r>
                            <w:r w:rsidRPr="00FB528E">
                              <w:rPr>
                                <w:rFonts w:ascii="Helvetica" w:hAnsi="Helvetica" w:cs="Arial"/>
                                <w:sz w:val="28"/>
                                <w:szCs w:val="28"/>
                              </w:rPr>
                              <w:t>849-2066</w:t>
                            </w:r>
                          </w:p>
                          <w:p w:rsidR="004C6713" w:rsidRPr="000A3B28" w:rsidRDefault="004C6713" w:rsidP="000A3B28">
                            <w:pPr>
                              <w:rPr>
                                <w:rFonts w:ascii="Helvetica" w:hAnsi="Helvetica" w:cs="Arial"/>
                                <w:sz w:val="28"/>
                                <w:szCs w:val="28"/>
                              </w:rPr>
                            </w:pPr>
                            <w:r w:rsidRPr="000A3B28">
                              <w:rPr>
                                <w:rFonts w:ascii="Helvetica" w:hAnsi="Helvetica" w:cs="Arial"/>
                                <w:sz w:val="28"/>
                                <w:szCs w:val="28"/>
                              </w:rPr>
                              <w:t xml:space="preserve">TTY: </w:t>
                            </w:r>
                            <w:r>
                              <w:rPr>
                                <w:rFonts w:ascii="Helvetica" w:hAnsi="Helvetica" w:cs="Arial"/>
                                <w:sz w:val="28"/>
                                <w:szCs w:val="28"/>
                              </w:rPr>
                              <w:tab/>
                              <w:t>1 (</w:t>
                            </w:r>
                            <w:r w:rsidRPr="000A3B28">
                              <w:rPr>
                                <w:rFonts w:ascii="Helvetica" w:hAnsi="Helvetica" w:cs="Arial"/>
                                <w:sz w:val="28"/>
                                <w:szCs w:val="28"/>
                              </w:rPr>
                              <w:t>800</w:t>
                            </w:r>
                            <w:r>
                              <w:rPr>
                                <w:rFonts w:ascii="Helvetica" w:hAnsi="Helvetica" w:cs="Arial"/>
                                <w:sz w:val="28"/>
                                <w:szCs w:val="28"/>
                              </w:rPr>
                              <w:t xml:space="preserve">) </w:t>
                            </w:r>
                            <w:r w:rsidRPr="000A3B28">
                              <w:rPr>
                                <w:rFonts w:ascii="Helvetica" w:hAnsi="Helvetica" w:cs="Arial"/>
                                <w:sz w:val="28"/>
                                <w:szCs w:val="28"/>
                              </w:rPr>
                              <w:t>855-1155 via Bell relay</w:t>
                            </w:r>
                          </w:p>
                          <w:p w:rsidR="004C6713" w:rsidRPr="005F599D"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Pr>
                                <w:rFonts w:ascii="Helvetica" w:hAnsi="Helvetica" w:cs="Arial"/>
                                <w:sz w:val="28"/>
                                <w:szCs w:val="28"/>
                              </w:rPr>
                              <w:tab/>
                            </w:r>
                            <w:r>
                              <w:rPr>
                                <w:rFonts w:ascii="Helvetica" w:hAnsi="Helvetica" w:cs="Arial"/>
                                <w:sz w:val="28"/>
                                <w:szCs w:val="28"/>
                              </w:rPr>
                              <w:tab/>
                            </w:r>
                          </w:p>
                          <w:p w:rsidR="004C6713" w:rsidRPr="005F599D" w:rsidRDefault="004C6713" w:rsidP="00AF775E">
                            <w:pPr>
                              <w:rPr>
                                <w:rFonts w:ascii="Helvetica" w:hAnsi="Helvetica"/>
                                <w:sz w:val="28"/>
                                <w:szCs w:val="28"/>
                              </w:rPr>
                            </w:pPr>
                            <w:r w:rsidRPr="005F599D">
                              <w:rPr>
                                <w:rFonts w:ascii="Helvetica" w:hAnsi="Helvetica" w:cs="Arial"/>
                                <w:sz w:val="28"/>
                                <w:szCs w:val="28"/>
                              </w:rPr>
                              <w:t>Website</w:t>
                            </w:r>
                            <w:r>
                              <w:rPr>
                                <w:rFonts w:ascii="Helvetica" w:hAnsi="Helvetica" w:cs="Arial"/>
                                <w:sz w:val="28"/>
                                <w:szCs w:val="28"/>
                              </w:rPr>
                              <w:t>:</w:t>
                            </w:r>
                            <w:hyperlink r:id="rId19" w:tooltip="This link takes you to the the ELTO website, home page" w:history="1">
                              <w:r w:rsidRPr="00AE5947">
                                <w:rPr>
                                  <w:rStyle w:val="Hyperlink"/>
                                  <w:rFonts w:ascii="Helvetica" w:hAnsi="Helvetica" w:cs="Arial"/>
                                  <w:sz w:val="28"/>
                                  <w:szCs w:val="28"/>
                                </w:rPr>
                                <w:t xml:space="preserve"> </w:t>
                              </w:r>
                              <w:r w:rsidRPr="00AE5947">
                                <w:rPr>
                                  <w:rStyle w:val="Hyperlink"/>
                                  <w:rFonts w:ascii="Helvetica" w:hAnsi="Helvetica" w:cs="Arial"/>
                                  <w:b/>
                                  <w:sz w:val="28"/>
                                  <w:szCs w:val="28"/>
                                </w:rPr>
                                <w:t>www.elto.gov.on.ca</w:t>
                              </w:r>
                            </w:hyperlink>
                          </w:p>
                          <w:p w:rsidR="004C6713" w:rsidRPr="004D25CE" w:rsidRDefault="004C6713" w:rsidP="00AF775E">
                            <w:pPr>
                              <w:rPr>
                                <w:rFonts w:ascii="Cambria" w:hAnsi="Cambria" w:cs="Arial"/>
                                <w:sz w:val="28"/>
                                <w:szCs w:val="28"/>
                              </w:rPr>
                            </w:pPr>
                            <w:r w:rsidRPr="00844758">
                              <w:rPr>
                                <w:rFonts w:ascii="Helvetica" w:hAnsi="Helvetica" w:cs="Arial"/>
                                <w:b/>
                                <w:color w:val="000080"/>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3" type="#_x0000_t202" alt="Title: ELTO contact information box - Description: Environment and Land Tribunals Ontario&#10;&#10;655 Bay Street, Suite 1500&#10;Toronto, ON M5G 1E5&#10;&#10;Telephone:    (416) 212-6349&#10;Fax:      (416) 314-3717&#10;Toll Free:    1(866) 448-2248&#10;Toll Free Fax:   1(877) 849-2066&#10;TTY:               1(800) 855-1155 via Bell relay&#10;  &#10;Website             www.elto.gov.on.ca&#10;" style="position:absolute;left:0;text-align:left;margin-left:-11.05pt;margin-top:10.85pt;width:515.8pt;height:212.5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" filled="f" strokecolor="#0e2872" strokeweight="1pt" insetpen="t">
                <v:shadow color="#ccc"/>
                <v:textbox>
                  <w:txbxContent>
                    <w:p w:rsidR="004C6713" w:rsidRDefault="004C6713" w:rsidP="00FB528E">
                      <w:pPr>
                        <w:rPr>
                          <w:rFonts w:ascii="Helvetica" w:hAnsi="Helvetica" w:cs="Arial"/>
                          <w:sz w:val="28"/>
                          <w:szCs w:val="28"/>
                        </w:rPr>
                      </w:pPr>
                      <w:r w:rsidRPr="00FB528E">
                        <w:rPr>
                          <w:rFonts w:ascii="Helvetica" w:hAnsi="Helvetica" w:cs="Arial"/>
                          <w:b/>
                          <w:bCs/>
                          <w:sz w:val="34"/>
                          <w:szCs w:val="34"/>
                        </w:rPr>
                        <w:t>Environment and Land Tribunals Ontario</w:t>
                      </w:r>
                      <w:r>
                        <w:rPr>
                          <w:rFonts w:ascii="Helvetica" w:hAnsi="Helvetica" w:cs="Arial"/>
                          <w:sz w:val="4"/>
                          <w:szCs w:val="4"/>
                        </w:rPr>
                        <w:br/>
                      </w:r>
                      <w:r>
                        <w:rPr>
                          <w:rFonts w:ascii="Helvetica" w:hAnsi="Helvetica" w:cs="Arial"/>
                          <w:sz w:val="4"/>
                          <w:szCs w:val="4"/>
                        </w:rPr>
                        <w:br/>
                      </w:r>
                    </w:p>
                    <w:p w:rsidR="004C6713" w:rsidRDefault="004C6713" w:rsidP="00FB528E">
                      <w:pPr>
                        <w:rPr>
                          <w:rFonts w:ascii="Helvetica" w:hAnsi="Helvetica" w:cs="Arial"/>
                          <w:sz w:val="28"/>
                          <w:szCs w:val="28"/>
                        </w:rPr>
                      </w:pPr>
                      <w:r>
                        <w:rPr>
                          <w:rFonts w:ascii="Helvetica" w:hAnsi="Helvetica" w:cs="Arial"/>
                          <w:sz w:val="28"/>
                          <w:szCs w:val="28"/>
                        </w:rPr>
                        <w:t>655 Bay Street, Suite 1500</w:t>
                      </w:r>
                    </w:p>
                    <w:p w:rsidR="004C6713" w:rsidRPr="00606A02" w:rsidRDefault="004C6713" w:rsidP="00FB528E">
                      <w:pPr>
                        <w:rPr>
                          <w:rFonts w:ascii="Helvetica" w:hAnsi="Helvetica" w:cs="Arial"/>
                          <w:sz w:val="28"/>
                          <w:szCs w:val="28"/>
                        </w:rPr>
                      </w:pPr>
                      <w:r>
                        <w:rPr>
                          <w:rFonts w:ascii="Helvetica" w:hAnsi="Helvetica" w:cs="Arial"/>
                          <w:sz w:val="28"/>
                          <w:szCs w:val="28"/>
                        </w:rPr>
                        <w:t>Toronto, ON M5G 1E5</w:t>
                      </w:r>
                    </w:p>
                    <w:p w:rsidR="004C6713" w:rsidRPr="005F599D" w:rsidRDefault="004C6713" w:rsidP="00AF775E">
                      <w:pPr>
                        <w:rPr>
                          <w:rFonts w:ascii="Helvetica" w:hAnsi="Helvetica" w:cs="Arial"/>
                          <w:sz w:val="28"/>
                          <w:szCs w:val="28"/>
                        </w:rPr>
                      </w:pPr>
                    </w:p>
                    <w:p w:rsidR="004C6713" w:rsidRPr="00127ED5" w:rsidRDefault="004C6713" w:rsidP="00AF775E">
                      <w:pPr>
                        <w:tabs>
                          <w:tab w:val="left" w:pos="720"/>
                          <w:tab w:val="left" w:pos="1800"/>
                          <w:tab w:val="left" w:pos="2760"/>
                          <w:tab w:val="left" w:pos="6120"/>
                          <w:tab w:val="left" w:pos="6240"/>
                          <w:tab w:val="left" w:pos="6840"/>
                        </w:tabs>
                        <w:rPr>
                          <w:rFonts w:ascii="Helvetica" w:hAnsi="Helvetica" w:cs="Arial"/>
                          <w:sz w:val="28"/>
                          <w:szCs w:val="28"/>
                        </w:rPr>
                      </w:pPr>
                      <w:r w:rsidRPr="00127ED5">
                        <w:rPr>
                          <w:rFonts w:ascii="Helvetica" w:hAnsi="Helvetica" w:cs="Arial"/>
                          <w:sz w:val="28"/>
                          <w:szCs w:val="28"/>
                        </w:rPr>
                        <w:t>Telephone</w:t>
                      </w:r>
                      <w:r>
                        <w:rPr>
                          <w:rFonts w:ascii="Helvetica" w:hAnsi="Helvetica" w:cs="Arial"/>
                          <w:sz w:val="28"/>
                          <w:szCs w:val="28"/>
                        </w:rPr>
                        <w:t xml:space="preserve">: </w:t>
                      </w:r>
                      <w:r w:rsidRPr="00127ED5">
                        <w:rPr>
                          <w:rFonts w:ascii="Helvetica" w:hAnsi="Helvetica" w:cs="Arial"/>
                          <w:sz w:val="28"/>
                          <w:szCs w:val="28"/>
                        </w:rPr>
                        <w:t xml:space="preserve">(416) </w:t>
                      </w:r>
                      <w:r w:rsidRPr="00FB528E">
                        <w:rPr>
                          <w:rFonts w:ascii="Helvetica" w:hAnsi="Helvetica" w:cs="Arial"/>
                          <w:sz w:val="28"/>
                          <w:szCs w:val="28"/>
                        </w:rPr>
                        <w:t>212-6349</w:t>
                      </w:r>
                    </w:p>
                    <w:p w:rsidR="004C6713"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sidRPr="00127ED5">
                        <w:rPr>
                          <w:rFonts w:ascii="Helvetica" w:hAnsi="Helvetica" w:cs="Arial"/>
                          <w:sz w:val="28"/>
                          <w:szCs w:val="28"/>
                        </w:rPr>
                        <w:t>Fax</w:t>
                      </w:r>
                      <w:r>
                        <w:rPr>
                          <w:rFonts w:ascii="Helvetica" w:hAnsi="Helvetica" w:cs="Arial"/>
                          <w:sz w:val="28"/>
                          <w:szCs w:val="28"/>
                        </w:rPr>
                        <w:t>:</w:t>
                      </w:r>
                      <w:r w:rsidRPr="00127ED5">
                        <w:rPr>
                          <w:rFonts w:ascii="Helvetica" w:hAnsi="Helvetica" w:cs="Arial"/>
                          <w:sz w:val="28"/>
                          <w:szCs w:val="28"/>
                        </w:rPr>
                        <w:t xml:space="preserve"> (416) </w:t>
                      </w:r>
                      <w:r w:rsidRPr="00FB528E">
                        <w:rPr>
                          <w:rFonts w:ascii="Helvetica" w:hAnsi="Helvetica" w:cs="Arial"/>
                          <w:sz w:val="28"/>
                          <w:szCs w:val="28"/>
                        </w:rPr>
                        <w:t>314-3717</w:t>
                      </w:r>
                    </w:p>
                    <w:p w:rsidR="004C6713"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Pr>
                          <w:rFonts w:ascii="Helvetica" w:hAnsi="Helvetica" w:cs="Arial"/>
                          <w:sz w:val="28"/>
                          <w:szCs w:val="28"/>
                        </w:rPr>
                        <w:t xml:space="preserve">Toll Free: 1 (866) </w:t>
                      </w:r>
                      <w:r w:rsidRPr="00FB528E">
                        <w:rPr>
                          <w:rFonts w:ascii="Helvetica" w:hAnsi="Helvetica" w:cs="Arial"/>
                          <w:sz w:val="28"/>
                          <w:szCs w:val="28"/>
                        </w:rPr>
                        <w:t>448-2248</w:t>
                      </w:r>
                    </w:p>
                    <w:p w:rsidR="004C6713"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Pr>
                          <w:rFonts w:ascii="Helvetica" w:hAnsi="Helvetica" w:cs="Arial"/>
                          <w:sz w:val="28"/>
                          <w:szCs w:val="28"/>
                        </w:rPr>
                        <w:t>Toll Free Fax:</w:t>
                      </w:r>
                      <w:r>
                        <w:rPr>
                          <w:rFonts w:ascii="Helvetica" w:hAnsi="Helvetica" w:cs="Arial"/>
                          <w:sz w:val="28"/>
                          <w:szCs w:val="28"/>
                        </w:rPr>
                        <w:tab/>
                        <w:t xml:space="preserve">1 (877) </w:t>
                      </w:r>
                      <w:r w:rsidRPr="00FB528E">
                        <w:rPr>
                          <w:rFonts w:ascii="Helvetica" w:hAnsi="Helvetica" w:cs="Arial"/>
                          <w:sz w:val="28"/>
                          <w:szCs w:val="28"/>
                        </w:rPr>
                        <w:t>849-2066</w:t>
                      </w:r>
                    </w:p>
                    <w:p w:rsidR="004C6713" w:rsidRPr="000A3B28" w:rsidRDefault="004C6713" w:rsidP="000A3B28">
                      <w:pPr>
                        <w:rPr>
                          <w:rFonts w:ascii="Helvetica" w:hAnsi="Helvetica" w:cs="Arial"/>
                          <w:sz w:val="28"/>
                          <w:szCs w:val="28"/>
                        </w:rPr>
                      </w:pPr>
                      <w:r w:rsidRPr="000A3B28">
                        <w:rPr>
                          <w:rFonts w:ascii="Helvetica" w:hAnsi="Helvetica" w:cs="Arial"/>
                          <w:sz w:val="28"/>
                          <w:szCs w:val="28"/>
                        </w:rPr>
                        <w:t xml:space="preserve">TTY: </w:t>
                      </w:r>
                      <w:r>
                        <w:rPr>
                          <w:rFonts w:ascii="Helvetica" w:hAnsi="Helvetica" w:cs="Arial"/>
                          <w:sz w:val="28"/>
                          <w:szCs w:val="28"/>
                        </w:rPr>
                        <w:tab/>
                        <w:t>1 (</w:t>
                      </w:r>
                      <w:r w:rsidRPr="000A3B28">
                        <w:rPr>
                          <w:rFonts w:ascii="Helvetica" w:hAnsi="Helvetica" w:cs="Arial"/>
                          <w:sz w:val="28"/>
                          <w:szCs w:val="28"/>
                        </w:rPr>
                        <w:t>800</w:t>
                      </w:r>
                      <w:r>
                        <w:rPr>
                          <w:rFonts w:ascii="Helvetica" w:hAnsi="Helvetica" w:cs="Arial"/>
                          <w:sz w:val="28"/>
                          <w:szCs w:val="28"/>
                        </w:rPr>
                        <w:t xml:space="preserve">) </w:t>
                      </w:r>
                      <w:r w:rsidRPr="000A3B28">
                        <w:rPr>
                          <w:rFonts w:ascii="Helvetica" w:hAnsi="Helvetica" w:cs="Arial"/>
                          <w:sz w:val="28"/>
                          <w:szCs w:val="28"/>
                        </w:rPr>
                        <w:t>855-1155 via Bell relay</w:t>
                      </w:r>
                    </w:p>
                    <w:p w:rsidR="004C6713" w:rsidRPr="005F599D" w:rsidRDefault="004C6713" w:rsidP="00AF775E">
                      <w:pPr>
                        <w:tabs>
                          <w:tab w:val="left" w:pos="720"/>
                          <w:tab w:val="left" w:pos="1200"/>
                          <w:tab w:val="left" w:pos="1800"/>
                          <w:tab w:val="left" w:pos="6120"/>
                          <w:tab w:val="left" w:pos="6240"/>
                          <w:tab w:val="left" w:pos="6840"/>
                        </w:tabs>
                        <w:rPr>
                          <w:rFonts w:ascii="Helvetica" w:hAnsi="Helvetica" w:cs="Arial"/>
                          <w:sz w:val="28"/>
                          <w:szCs w:val="28"/>
                        </w:rPr>
                      </w:pPr>
                      <w:r>
                        <w:rPr>
                          <w:rFonts w:ascii="Helvetica" w:hAnsi="Helvetica" w:cs="Arial"/>
                          <w:sz w:val="28"/>
                          <w:szCs w:val="28"/>
                        </w:rPr>
                        <w:tab/>
                      </w:r>
                      <w:r>
                        <w:rPr>
                          <w:rFonts w:ascii="Helvetica" w:hAnsi="Helvetica" w:cs="Arial"/>
                          <w:sz w:val="28"/>
                          <w:szCs w:val="28"/>
                        </w:rPr>
                        <w:tab/>
                      </w:r>
                    </w:p>
                    <w:p w:rsidR="004C6713" w:rsidRPr="005F599D" w:rsidRDefault="004C6713" w:rsidP="00AF775E">
                      <w:pPr>
                        <w:rPr>
                          <w:rFonts w:ascii="Helvetica" w:hAnsi="Helvetica"/>
                          <w:sz w:val="28"/>
                          <w:szCs w:val="28"/>
                        </w:rPr>
                      </w:pPr>
                      <w:r w:rsidRPr="005F599D">
                        <w:rPr>
                          <w:rFonts w:ascii="Helvetica" w:hAnsi="Helvetica" w:cs="Arial"/>
                          <w:sz w:val="28"/>
                          <w:szCs w:val="28"/>
                        </w:rPr>
                        <w:t>Website</w:t>
                      </w:r>
                      <w:r>
                        <w:rPr>
                          <w:rFonts w:ascii="Helvetica" w:hAnsi="Helvetica" w:cs="Arial"/>
                          <w:sz w:val="28"/>
                          <w:szCs w:val="28"/>
                        </w:rPr>
                        <w:t>:</w:t>
                      </w:r>
                      <w:hyperlink r:id="rId20" w:tooltip="This link takes you to the the ELTO website, home page" w:history="1">
                        <w:r w:rsidRPr="00AE5947">
                          <w:rPr>
                            <w:rStyle w:val="Hyperlink"/>
                            <w:rFonts w:ascii="Helvetica" w:hAnsi="Helvetica" w:cs="Arial"/>
                            <w:sz w:val="28"/>
                            <w:szCs w:val="28"/>
                          </w:rPr>
                          <w:t xml:space="preserve"> </w:t>
                        </w:r>
                        <w:r w:rsidRPr="00AE5947">
                          <w:rPr>
                            <w:rStyle w:val="Hyperlink"/>
                            <w:rFonts w:ascii="Helvetica" w:hAnsi="Helvetica" w:cs="Arial"/>
                            <w:b/>
                            <w:sz w:val="28"/>
                            <w:szCs w:val="28"/>
                          </w:rPr>
                          <w:t>www.elto.gov.on.ca</w:t>
                        </w:r>
                      </w:hyperlink>
                    </w:p>
                    <w:p w:rsidR="004C6713" w:rsidRPr="004D25CE" w:rsidRDefault="004C6713" w:rsidP="00AF775E">
                      <w:pPr>
                        <w:rPr>
                          <w:rFonts w:ascii="Cambria" w:hAnsi="Cambria" w:cs="Arial"/>
                          <w:sz w:val="28"/>
                          <w:szCs w:val="28"/>
                        </w:rPr>
                      </w:pPr>
                      <w:r w:rsidRPr="00844758">
                        <w:rPr>
                          <w:rFonts w:ascii="Helvetica" w:hAnsi="Helvetica" w:cs="Arial"/>
                          <w:b/>
                          <w:color w:val="000080"/>
                          <w:sz w:val="28"/>
                          <w:szCs w:val="28"/>
                        </w:rPr>
                        <w:br/>
                      </w:r>
                    </w:p>
                  </w:txbxContent>
                </v:textbox>
              </v:shape>
            </w:pict>
          </mc:Fallback>
        </mc:AlternateContent>
      </w:r>
    </w:p>
    <w:p w:rsidR="00AF775E" w:rsidRPr="00C66D54" w:rsidRDefault="00AF775E" w:rsidP="00AF775E">
      <w:pPr>
        <w:jc w:val="both"/>
        <w:rPr>
          <w:rFonts w:cs="Arial"/>
          <w:sz w:val="22"/>
          <w:szCs w:val="22"/>
        </w:rPr>
      </w:pPr>
    </w:p>
    <w:p w:rsidR="00AF775E" w:rsidRPr="00C66D54" w:rsidRDefault="00AF775E" w:rsidP="00AF775E">
      <w:pPr>
        <w:jc w:val="both"/>
        <w:rPr>
          <w:rFonts w:cs="Arial"/>
          <w:sz w:val="22"/>
          <w:szCs w:val="22"/>
        </w:rPr>
      </w:pPr>
    </w:p>
    <w:p w:rsidR="00AF775E" w:rsidRPr="00C66D54" w:rsidRDefault="00AF775E" w:rsidP="00AF775E">
      <w:pPr>
        <w:jc w:val="both"/>
        <w:rPr>
          <w:rFonts w:cs="Arial"/>
          <w:sz w:val="22"/>
          <w:szCs w:val="22"/>
        </w:rPr>
      </w:pPr>
    </w:p>
    <w:p w:rsidR="00AF775E" w:rsidRPr="00C66D54" w:rsidRDefault="00AF775E" w:rsidP="00AF775E">
      <w:pPr>
        <w:jc w:val="both"/>
        <w:rPr>
          <w:rFonts w:cs="Arial"/>
          <w:sz w:val="22"/>
          <w:szCs w:val="22"/>
        </w:rPr>
      </w:pPr>
    </w:p>
    <w:p w:rsidR="00AF775E" w:rsidRPr="00C66D54" w:rsidRDefault="00AF775E" w:rsidP="00AF775E">
      <w:pPr>
        <w:rPr>
          <w:rFonts w:cs="Arial"/>
          <w:color w:val="000080"/>
          <w:sz w:val="26"/>
          <w:szCs w:val="26"/>
        </w:rPr>
      </w:pPr>
    </w:p>
    <w:p w:rsidR="00AF775E" w:rsidRPr="00C66D54" w:rsidRDefault="00AF775E" w:rsidP="00AF775E">
      <w:pPr>
        <w:tabs>
          <w:tab w:val="center" w:pos="5136"/>
        </w:tabs>
        <w:ind w:firstLine="1320"/>
        <w:rPr>
          <w:rFonts w:ascii="Verdana" w:hAnsi="Verdana" w:cs="Arial"/>
          <w:b/>
          <w:sz w:val="26"/>
          <w:szCs w:val="26"/>
        </w:rPr>
      </w:pPr>
      <w:r w:rsidRPr="00C66D54">
        <w:rPr>
          <w:rFonts w:ascii="Verdana" w:hAnsi="Verdana" w:cs="Arial"/>
          <w:b/>
          <w:sz w:val="26"/>
          <w:szCs w:val="26"/>
        </w:rPr>
        <w:tab/>
      </w:r>
    </w:p>
    <w:p w:rsidR="00AF775E" w:rsidRPr="00C66D54" w:rsidRDefault="00AF775E" w:rsidP="00AF775E">
      <w:pPr>
        <w:jc w:val="both"/>
        <w:rPr>
          <w:rFonts w:cs="Arial"/>
          <w:sz w:val="22"/>
          <w:szCs w:val="22"/>
        </w:rPr>
      </w:pPr>
    </w:p>
    <w:p w:rsidR="00AF775E" w:rsidRPr="00C66D54" w:rsidRDefault="00AF775E" w:rsidP="00AF775E">
      <w:pPr>
        <w:jc w:val="center"/>
        <w:rPr>
          <w:rFonts w:cs="Arial"/>
          <w:sz w:val="22"/>
          <w:szCs w:val="22"/>
        </w:rPr>
      </w:pPr>
    </w:p>
    <w:p w:rsidR="00AF775E" w:rsidRPr="00C66D54" w:rsidRDefault="00AF775E" w:rsidP="00AF775E">
      <w:pPr>
        <w:jc w:val="center"/>
        <w:rPr>
          <w:rFonts w:cs="Arial"/>
          <w:sz w:val="22"/>
          <w:szCs w:val="22"/>
        </w:rPr>
      </w:pPr>
    </w:p>
    <w:p w:rsidR="00AF775E" w:rsidRPr="00C66D54" w:rsidRDefault="00AF775E" w:rsidP="00AF775E">
      <w:pPr>
        <w:jc w:val="center"/>
        <w:rPr>
          <w:rFonts w:cs="Arial"/>
          <w:color w:val="000080"/>
          <w:sz w:val="22"/>
          <w:szCs w:val="22"/>
        </w:rPr>
      </w:pPr>
    </w:p>
    <w:p w:rsidR="00AF775E" w:rsidRPr="00C66D54" w:rsidRDefault="00AF775E" w:rsidP="00AF775E">
      <w:pPr>
        <w:tabs>
          <w:tab w:val="left" w:pos="720"/>
          <w:tab w:val="left" w:pos="1200"/>
          <w:tab w:val="left" w:pos="1800"/>
          <w:tab w:val="left" w:pos="6240"/>
          <w:tab w:val="left" w:pos="6480"/>
        </w:tabs>
        <w:rPr>
          <w:rFonts w:ascii="Verdana" w:hAnsi="Verdana" w:cs="Arial"/>
          <w:b/>
          <w:color w:val="000080"/>
          <w:sz w:val="26"/>
          <w:szCs w:val="26"/>
        </w:rPr>
      </w:pPr>
      <w:r w:rsidRPr="00C66D54">
        <w:rPr>
          <w:rFonts w:cs="Arial"/>
          <w:color w:val="000080"/>
          <w:sz w:val="22"/>
          <w:szCs w:val="22"/>
        </w:rPr>
        <w:tab/>
      </w:r>
    </w:p>
    <w:p w:rsidR="00AF775E" w:rsidRPr="00C66D54" w:rsidRDefault="00AF775E" w:rsidP="00AF775E">
      <w:pPr>
        <w:tabs>
          <w:tab w:val="left" w:pos="720"/>
          <w:tab w:val="left" w:pos="1200"/>
          <w:tab w:val="left" w:pos="1320"/>
          <w:tab w:val="left" w:pos="6120"/>
        </w:tabs>
        <w:jc w:val="center"/>
        <w:rPr>
          <w:rFonts w:ascii="Verdana" w:hAnsi="Verdana" w:cs="Arial"/>
          <w:b/>
          <w:color w:val="000080"/>
          <w:sz w:val="26"/>
          <w:szCs w:val="26"/>
        </w:rPr>
      </w:pPr>
    </w:p>
    <w:p w:rsidR="00AF775E" w:rsidRPr="00C66D54" w:rsidRDefault="00AF775E" w:rsidP="00AF775E">
      <w:pPr>
        <w:tabs>
          <w:tab w:val="left" w:pos="720"/>
          <w:tab w:val="left" w:pos="1200"/>
          <w:tab w:val="left" w:pos="1320"/>
          <w:tab w:val="left" w:pos="6120"/>
        </w:tabs>
        <w:jc w:val="center"/>
        <w:rPr>
          <w:rFonts w:ascii="Verdana" w:hAnsi="Verdana" w:cs="Arial"/>
          <w:b/>
          <w:color w:val="000080"/>
          <w:sz w:val="26"/>
          <w:szCs w:val="26"/>
        </w:rPr>
      </w:pPr>
    </w:p>
    <w:p w:rsidR="00AF775E" w:rsidRPr="00C66D54" w:rsidRDefault="00AF775E" w:rsidP="00AF775E">
      <w:pPr>
        <w:tabs>
          <w:tab w:val="left" w:pos="720"/>
          <w:tab w:val="left" w:pos="1200"/>
          <w:tab w:val="left" w:pos="1320"/>
          <w:tab w:val="left" w:pos="6120"/>
        </w:tabs>
        <w:jc w:val="center"/>
        <w:rPr>
          <w:rFonts w:ascii="Verdana" w:hAnsi="Verdana" w:cs="Arial"/>
          <w:b/>
          <w:color w:val="000080"/>
          <w:sz w:val="26"/>
          <w:szCs w:val="26"/>
        </w:rPr>
      </w:pPr>
    </w:p>
    <w:p w:rsidR="00AF775E" w:rsidRPr="00C66D54" w:rsidRDefault="00AF775E" w:rsidP="00AF775E">
      <w:pPr>
        <w:tabs>
          <w:tab w:val="left" w:pos="720"/>
          <w:tab w:val="left" w:pos="1200"/>
          <w:tab w:val="left" w:pos="1320"/>
          <w:tab w:val="left" w:pos="6120"/>
        </w:tabs>
        <w:jc w:val="center"/>
        <w:rPr>
          <w:rFonts w:ascii="Verdana" w:hAnsi="Verdana" w:cs="Arial"/>
          <w:b/>
          <w:color w:val="000080"/>
          <w:sz w:val="26"/>
          <w:szCs w:val="26"/>
        </w:rPr>
      </w:pPr>
    </w:p>
    <w:p w:rsidR="00AF775E" w:rsidRPr="00C66D54" w:rsidRDefault="00AF775E" w:rsidP="00AF775E">
      <w:pPr>
        <w:tabs>
          <w:tab w:val="left" w:pos="720"/>
          <w:tab w:val="left" w:pos="1200"/>
          <w:tab w:val="left" w:pos="1320"/>
          <w:tab w:val="left" w:pos="6120"/>
        </w:tabs>
        <w:jc w:val="center"/>
        <w:rPr>
          <w:rFonts w:ascii="Verdana" w:hAnsi="Verdana" w:cs="Arial"/>
          <w:b/>
          <w:sz w:val="26"/>
          <w:szCs w:val="26"/>
        </w:rPr>
      </w:pPr>
    </w:p>
    <w:p w:rsidR="00AF775E" w:rsidRPr="00C66D54" w:rsidRDefault="00AF775E" w:rsidP="00AF775E">
      <w:pPr>
        <w:tabs>
          <w:tab w:val="left" w:pos="720"/>
          <w:tab w:val="left" w:pos="1200"/>
          <w:tab w:val="left" w:pos="1320"/>
          <w:tab w:val="left" w:pos="6120"/>
        </w:tabs>
        <w:jc w:val="center"/>
        <w:rPr>
          <w:rFonts w:ascii="Verdana" w:hAnsi="Verdana" w:cs="Arial"/>
          <w:b/>
          <w:sz w:val="26"/>
          <w:szCs w:val="26"/>
        </w:rPr>
      </w:pPr>
    </w:p>
    <w:p w:rsidR="00AF775E" w:rsidRPr="00C66D54" w:rsidRDefault="00AF775E" w:rsidP="00AF775E">
      <w:pPr>
        <w:ind w:left="720" w:right="780"/>
        <w:rPr>
          <w:rFonts w:cs="Arial"/>
        </w:rPr>
      </w:pPr>
      <w:r w:rsidRPr="00C66D54">
        <w:rPr>
          <w:rFonts w:ascii="Verdana" w:hAnsi="Verdana" w:cs="Arial"/>
          <w:b/>
          <w:sz w:val="26"/>
          <w:szCs w:val="26"/>
        </w:rPr>
        <w:tab/>
      </w:r>
    </w:p>
    <w:p w:rsidR="00AF775E" w:rsidRPr="00C66D54" w:rsidRDefault="00AF775E" w:rsidP="00AF775E">
      <w:pPr>
        <w:ind w:left="720" w:right="780"/>
        <w:rPr>
          <w:rFonts w:cs="Arial"/>
        </w:rPr>
      </w:pPr>
    </w:p>
    <w:p w:rsidR="00AF775E" w:rsidRPr="00C66D54" w:rsidRDefault="00AF775E" w:rsidP="00AF775E">
      <w:pPr>
        <w:ind w:left="720" w:right="780"/>
        <w:rPr>
          <w:rFonts w:cs="Arial"/>
        </w:rPr>
      </w:pPr>
    </w:p>
    <w:p w:rsidR="00AF775E" w:rsidRPr="00C66D54" w:rsidRDefault="00AF775E" w:rsidP="0049705C">
      <w:pPr>
        <w:tabs>
          <w:tab w:val="left" w:pos="720"/>
          <w:tab w:val="left" w:pos="1200"/>
          <w:tab w:val="left" w:pos="1800"/>
          <w:tab w:val="left" w:pos="6120"/>
          <w:tab w:val="left" w:pos="6240"/>
          <w:tab w:val="left" w:pos="6480"/>
          <w:tab w:val="left" w:pos="6840"/>
        </w:tabs>
        <w:ind w:left="-142"/>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AF775E" w:rsidRPr="00C66D54" w:rsidRDefault="00AF775E" w:rsidP="00AF775E">
      <w:pPr>
        <w:tabs>
          <w:tab w:val="left" w:pos="720"/>
          <w:tab w:val="left" w:pos="1200"/>
          <w:tab w:val="left" w:pos="1800"/>
          <w:tab w:val="left" w:pos="6120"/>
          <w:tab w:val="left" w:pos="6240"/>
          <w:tab w:val="left" w:pos="6480"/>
          <w:tab w:val="left" w:pos="6840"/>
        </w:tabs>
        <w:rPr>
          <w:rFonts w:ascii="Verdana" w:hAnsi="Verdana" w:cs="Arial"/>
          <w:b/>
          <w:sz w:val="26"/>
          <w:szCs w:val="26"/>
        </w:rPr>
      </w:pPr>
    </w:p>
    <w:p w:rsidR="004D2140" w:rsidRDefault="00AF775E" w:rsidP="004D2140">
      <w:pPr>
        <w:ind w:left="-120" w:hanging="120"/>
        <w:rPr>
          <w:rFonts w:ascii="Helvetica" w:hAnsi="Helvetica" w:cs="Arial"/>
        </w:rPr>
      </w:pPr>
      <w:r w:rsidRPr="00C66D54">
        <w:rPr>
          <w:rFonts w:ascii="Helvetica" w:hAnsi="Helvetica" w:cs="Arial"/>
          <w:b/>
          <w:sz w:val="28"/>
          <w:szCs w:val="28"/>
        </w:rPr>
        <w:br/>
      </w:r>
      <w:proofErr w:type="spellStart"/>
      <w:r w:rsidR="004D2140" w:rsidRPr="004D2140">
        <w:rPr>
          <w:rFonts w:ascii="Helvetica" w:hAnsi="Helvetica" w:cs="Arial"/>
        </w:rPr>
        <w:t>Disponible</w:t>
      </w:r>
      <w:proofErr w:type="spellEnd"/>
      <w:r w:rsidR="004D2140" w:rsidRPr="004D2140">
        <w:rPr>
          <w:rFonts w:ascii="Helvetica" w:hAnsi="Helvetica" w:cs="Arial"/>
        </w:rPr>
        <w:t xml:space="preserve"> en </w:t>
      </w:r>
      <w:proofErr w:type="spellStart"/>
      <w:r w:rsidR="004D2140" w:rsidRPr="004D2140">
        <w:rPr>
          <w:rFonts w:ascii="Helvetica" w:hAnsi="Helvetica" w:cs="Arial"/>
        </w:rPr>
        <w:t>français</w:t>
      </w:r>
      <w:proofErr w:type="spellEnd"/>
      <w:r w:rsidR="004D2140" w:rsidRPr="008A4465">
        <w:rPr>
          <w:rFonts w:ascii="Helvetica" w:hAnsi="Helvetica" w:cs="Arial"/>
        </w:rPr>
        <w:br/>
      </w:r>
    </w:p>
    <w:p w:rsidR="00AF775E" w:rsidRDefault="00AF775E" w:rsidP="004D2140">
      <w:pPr>
        <w:ind w:left="-142" w:firstLine="426"/>
        <w:rPr>
          <w:rFonts w:ascii="Helvetica" w:hAnsi="Helvetica" w:cs="Arial"/>
          <w:highlight w:val="yellow"/>
        </w:rPr>
      </w:pPr>
      <w:r w:rsidRPr="00C66D54">
        <w:rPr>
          <w:rFonts w:ascii="Helvetica" w:hAnsi="Helvetica" w:cs="Arial"/>
          <w:sz w:val="22"/>
          <w:szCs w:val="22"/>
        </w:rPr>
        <w:br/>
      </w:r>
      <w:r w:rsidRPr="00477695">
        <w:rPr>
          <w:rFonts w:ascii="Helvetica" w:hAnsi="Helvetica" w:cs="Arial"/>
        </w:rPr>
        <w:t xml:space="preserve">For an accessible version of this document in English and French, please </w:t>
      </w:r>
      <w:r>
        <w:rPr>
          <w:rFonts w:ascii="Helvetica" w:hAnsi="Helvetica" w:cs="Arial"/>
        </w:rPr>
        <w:t>visit</w:t>
      </w:r>
      <w:r w:rsidR="000A3B28">
        <w:rPr>
          <w:rFonts w:ascii="Helvetica" w:hAnsi="Helvetica" w:cs="Arial"/>
        </w:rPr>
        <w:t>:</w:t>
      </w:r>
      <w:r w:rsidRPr="00477695">
        <w:rPr>
          <w:rFonts w:ascii="Helvetica" w:hAnsi="Helvetica"/>
        </w:rPr>
        <w:t xml:space="preserve"> </w:t>
      </w:r>
      <w:hyperlink r:id="rId21" w:tooltip="This link takes you to the the ELTO website, home page" w:history="1">
        <w:r w:rsidR="00FB528E" w:rsidRPr="00AE5947">
          <w:rPr>
            <w:rStyle w:val="Hyperlink"/>
            <w:rFonts w:ascii="Helvetica" w:hAnsi="Helvetica" w:cs="Arial"/>
            <w:b/>
          </w:rPr>
          <w:t>www.elto.gov.on.ca</w:t>
        </w:r>
        <w:r w:rsidR="00D82864" w:rsidRPr="00AE5947">
          <w:rPr>
            <w:rStyle w:val="Hyperlink"/>
            <w:rFonts w:ascii="Helvetica" w:hAnsi="Helvetica" w:cs="Arial"/>
            <w:b/>
          </w:rPr>
          <w:t>.</w:t>
        </w:r>
        <w:r w:rsidRPr="00AE5947">
          <w:rPr>
            <w:rStyle w:val="Hyperlink"/>
            <w:rFonts w:ascii="Helvetica" w:hAnsi="Helvetica"/>
          </w:rPr>
          <w:t xml:space="preserve"> </w:t>
        </w:r>
      </w:hyperlink>
      <w:r>
        <w:rPr>
          <w:rFonts w:ascii="Helvetica" w:hAnsi="Helvetica" w:cs="Arial"/>
          <w:highlight w:val="yellow"/>
        </w:rPr>
        <w:br/>
      </w:r>
    </w:p>
    <w:p w:rsidR="00AF775E" w:rsidRPr="00584E4D" w:rsidRDefault="00AF775E" w:rsidP="00AF775E">
      <w:pPr>
        <w:ind w:left="-142" w:firstLine="426"/>
        <w:rPr>
          <w:rFonts w:ascii="Helvetica" w:hAnsi="Helvetica"/>
          <w:highlight w:val="yellow"/>
        </w:rPr>
      </w:pPr>
    </w:p>
    <w:p w:rsidR="00FB528E" w:rsidRPr="000A3B28" w:rsidRDefault="00AF775E" w:rsidP="00AF775E">
      <w:pPr>
        <w:ind w:left="-142"/>
        <w:rPr>
          <w:rFonts w:ascii="Helvetica" w:hAnsi="Helvetica"/>
        </w:rPr>
      </w:pPr>
      <w:r w:rsidRPr="000A3B28">
        <w:rPr>
          <w:rFonts w:ascii="Helvetica" w:hAnsi="Helvetica"/>
        </w:rPr>
        <w:t xml:space="preserve">ISSN </w:t>
      </w:r>
      <w:r w:rsidR="000A3B28" w:rsidRPr="000A3B28">
        <w:rPr>
          <w:rFonts w:ascii="Helvetica" w:hAnsi="Helvetica"/>
        </w:rPr>
        <w:t>1925-6876</w:t>
      </w:r>
      <w:r w:rsidRPr="000A3B28">
        <w:rPr>
          <w:rFonts w:ascii="Helvetica" w:hAnsi="Helvetica"/>
        </w:rPr>
        <w:t xml:space="preserve"> </w:t>
      </w:r>
    </w:p>
    <w:p w:rsidR="00AF775E" w:rsidRDefault="00AF775E" w:rsidP="00AF775E">
      <w:pPr>
        <w:ind w:left="-142"/>
        <w:rPr>
          <w:rFonts w:ascii="Helvetica" w:hAnsi="Helvetica"/>
        </w:rPr>
      </w:pPr>
      <w:r w:rsidRPr="000A3B28">
        <w:rPr>
          <w:rFonts w:ascii="Helvetica" w:hAnsi="Helvetica"/>
        </w:rPr>
        <w:t xml:space="preserve">ISBN </w:t>
      </w:r>
      <w:r w:rsidR="000A3B28" w:rsidRPr="000A3B28">
        <w:rPr>
          <w:rFonts w:ascii="Helvetica" w:hAnsi="Helvetica"/>
        </w:rPr>
        <w:t>978-1-4606-5779-9</w:t>
      </w:r>
      <w:r w:rsidRPr="00584E4D">
        <w:rPr>
          <w:rFonts w:ascii="Helvetica" w:hAnsi="Helvetica"/>
          <w:highlight w:val="yellow"/>
        </w:rPr>
        <w:t xml:space="preserve"> </w:t>
      </w:r>
    </w:p>
    <w:p w:rsidR="00FB528E" w:rsidRPr="00584E4D" w:rsidRDefault="00FB528E" w:rsidP="00AF775E">
      <w:pPr>
        <w:ind w:left="-142"/>
        <w:rPr>
          <w:rFonts w:ascii="Helvetica" w:hAnsi="Helvetica" w:cs="Arial"/>
        </w:rPr>
      </w:pPr>
    </w:p>
    <w:p w:rsidR="00AF775E" w:rsidRDefault="00AF775E" w:rsidP="00AF775E">
      <w:pPr>
        <w:ind w:left="-120" w:hanging="120"/>
        <w:rPr>
          <w:rFonts w:ascii="Helvetica" w:hAnsi="Helvetica" w:cs="Arial"/>
        </w:rPr>
      </w:pPr>
      <w:r w:rsidRPr="003F3390">
        <w:rPr>
          <w:rFonts w:cs="Arial"/>
        </w:rPr>
        <w:t>© Q</w:t>
      </w:r>
      <w:r w:rsidR="003948B8">
        <w:rPr>
          <w:rFonts w:cs="Arial"/>
        </w:rPr>
        <w:t>ueen’s Printer for Ontario, 201</w:t>
      </w:r>
      <w:r w:rsidR="00FB528E">
        <w:rPr>
          <w:rFonts w:cs="Arial"/>
        </w:rPr>
        <w:t>5</w:t>
      </w:r>
    </w:p>
    <w:p w:rsidR="00AF775E" w:rsidRDefault="00AF775E" w:rsidP="00AF775E">
      <w:pPr>
        <w:ind w:left="-120" w:hanging="120"/>
        <w:rPr>
          <w:rFonts w:ascii="Helvetica" w:hAnsi="Helvetica" w:cs="Arial"/>
        </w:rPr>
      </w:pPr>
    </w:p>
    <w:p w:rsidR="00BD52AE" w:rsidRDefault="00BD52AE" w:rsidP="00AF775E">
      <w:pPr>
        <w:ind w:left="-120" w:hanging="120"/>
        <w:rPr>
          <w:rFonts w:ascii="Helvetica" w:hAnsi="Helvetica" w:cs="Arial"/>
        </w:rPr>
      </w:pPr>
    </w:p>
    <w:p w:rsidR="00BD52AE" w:rsidRDefault="00BD52AE" w:rsidP="00AF775E">
      <w:pPr>
        <w:ind w:left="-120" w:hanging="120"/>
        <w:rPr>
          <w:rFonts w:ascii="Helvetica" w:hAnsi="Helvetica" w:cs="Arial"/>
        </w:rPr>
      </w:pPr>
    </w:p>
    <w:p w:rsidR="00BD52AE" w:rsidRPr="008A4465" w:rsidRDefault="00BD52AE" w:rsidP="00AF775E">
      <w:pPr>
        <w:ind w:left="-120" w:hanging="120"/>
        <w:rPr>
          <w:rFonts w:ascii="Helvetica" w:hAnsi="Helvetica" w:cs="Arial"/>
        </w:rPr>
      </w:pPr>
    </w:p>
    <w:tbl>
      <w:tblPr>
        <w:tblpPr w:leftFromText="181" w:rightFromText="181" w:vertAnchor="text" w:horzAnchor="margin" w:tblpY="32"/>
        <w:tblOverlap w:val="never"/>
        <w:tblW w:w="0" w:type="auto"/>
        <w:tblLayout w:type="fixed"/>
        <w:tblCellMar>
          <w:left w:w="0" w:type="dxa"/>
          <w:right w:w="0" w:type="dxa"/>
        </w:tblCellMar>
        <w:tblLook w:val="0000" w:firstRow="0" w:lastRow="0" w:firstColumn="0" w:lastColumn="0" w:noHBand="0" w:noVBand="0"/>
      </w:tblPr>
      <w:tblGrid>
        <w:gridCol w:w="1296"/>
        <w:gridCol w:w="2221"/>
        <w:gridCol w:w="1481"/>
        <w:gridCol w:w="2406"/>
      </w:tblGrid>
      <w:tr w:rsidR="009F676F" w:rsidRPr="003E72A9" w:rsidTr="009F676F">
        <w:trPr>
          <w:trHeight w:val="589"/>
        </w:trPr>
        <w:tc>
          <w:tcPr>
            <w:tcW w:w="3517" w:type="dxa"/>
            <w:gridSpan w:val="2"/>
            <w:vAlign w:val="center"/>
          </w:tcPr>
          <w:p w:rsidR="009F676F" w:rsidRPr="000426A9" w:rsidRDefault="009F676F" w:rsidP="009F676F">
            <w:pPr>
              <w:rPr>
                <w:rFonts w:ascii="Helvetica" w:hAnsi="Helvetica"/>
                <w:b/>
                <w:sz w:val="20"/>
                <w:szCs w:val="20"/>
              </w:rPr>
            </w:pPr>
            <w:r w:rsidRPr="000426A9">
              <w:rPr>
                <w:rFonts w:ascii="Helvetica" w:hAnsi="Helvetica"/>
                <w:b/>
                <w:sz w:val="20"/>
                <w:szCs w:val="20"/>
              </w:rPr>
              <w:t>Environment and Land Tribunals Ontario</w:t>
            </w:r>
          </w:p>
        </w:tc>
        <w:tc>
          <w:tcPr>
            <w:tcW w:w="3887" w:type="dxa"/>
            <w:gridSpan w:val="2"/>
            <w:vAlign w:val="center"/>
          </w:tcPr>
          <w:p w:rsidR="009F676F" w:rsidRPr="000426A9" w:rsidRDefault="009F676F" w:rsidP="009F676F">
            <w:pPr>
              <w:rPr>
                <w:rFonts w:ascii="Helvetica" w:hAnsi="Helvetica"/>
                <w:b/>
                <w:sz w:val="20"/>
                <w:szCs w:val="20"/>
                <w:lang w:val="fr-CA"/>
              </w:rPr>
            </w:pPr>
            <w:r w:rsidRPr="000426A9">
              <w:rPr>
                <w:rFonts w:ascii="Helvetica" w:hAnsi="Helvetica"/>
                <w:b/>
                <w:sz w:val="20"/>
                <w:szCs w:val="20"/>
                <w:lang w:val="fr-CA"/>
              </w:rPr>
              <w:t>Tribunaux de l’environnement et de l'am</w:t>
            </w:r>
            <w:r w:rsidRPr="000426A9">
              <w:rPr>
                <w:rFonts w:ascii="Helvetica" w:hAnsi="Helvetica" w:cs="Arial"/>
                <w:b/>
                <w:sz w:val="20"/>
                <w:szCs w:val="20"/>
                <w:lang w:val="fr-CA"/>
              </w:rPr>
              <w:t>é</w:t>
            </w:r>
            <w:r w:rsidRPr="000426A9">
              <w:rPr>
                <w:rFonts w:ascii="Helvetica" w:hAnsi="Helvetica"/>
                <w:b/>
                <w:sz w:val="20"/>
                <w:szCs w:val="20"/>
                <w:lang w:val="fr-CA"/>
              </w:rPr>
              <w:t>nagement du territoire Ontario</w:t>
            </w:r>
          </w:p>
        </w:tc>
      </w:tr>
      <w:tr w:rsidR="009F676F" w:rsidRPr="00FE478E" w:rsidTr="009F676F">
        <w:trPr>
          <w:trHeight w:val="404"/>
        </w:trPr>
        <w:tc>
          <w:tcPr>
            <w:tcW w:w="3517" w:type="dxa"/>
            <w:gridSpan w:val="2"/>
          </w:tcPr>
          <w:p w:rsidR="009F676F" w:rsidRPr="000426A9" w:rsidRDefault="009F676F" w:rsidP="009F676F">
            <w:pPr>
              <w:rPr>
                <w:rFonts w:ascii="Helvetica" w:hAnsi="Helvetica"/>
                <w:sz w:val="16"/>
                <w:szCs w:val="16"/>
              </w:rPr>
            </w:pPr>
            <w:r w:rsidRPr="000426A9">
              <w:rPr>
                <w:rFonts w:ascii="Helvetica" w:hAnsi="Helvetica"/>
                <w:sz w:val="16"/>
                <w:szCs w:val="16"/>
              </w:rPr>
              <w:t>655 Bay Street, Suite 1500</w:t>
            </w:r>
          </w:p>
          <w:p w:rsidR="009F676F" w:rsidRPr="000426A9" w:rsidRDefault="009F676F" w:rsidP="009F676F">
            <w:pPr>
              <w:rPr>
                <w:rFonts w:ascii="Helvetica" w:hAnsi="Helvetica"/>
                <w:sz w:val="16"/>
                <w:szCs w:val="16"/>
              </w:rPr>
            </w:pPr>
            <w:r w:rsidRPr="000426A9">
              <w:rPr>
                <w:rFonts w:ascii="Helvetica" w:hAnsi="Helvetica"/>
                <w:sz w:val="16"/>
                <w:szCs w:val="16"/>
              </w:rPr>
              <w:t>Toronto ON  M5G 1E5</w:t>
            </w:r>
          </w:p>
        </w:tc>
        <w:tc>
          <w:tcPr>
            <w:tcW w:w="3887" w:type="dxa"/>
            <w:gridSpan w:val="2"/>
          </w:tcPr>
          <w:p w:rsidR="009F676F" w:rsidRPr="000426A9" w:rsidRDefault="009F676F" w:rsidP="009F676F">
            <w:pPr>
              <w:rPr>
                <w:rFonts w:ascii="Helvetica" w:hAnsi="Helvetica" w:cs="Arial"/>
                <w:sz w:val="16"/>
                <w:szCs w:val="16"/>
              </w:rPr>
            </w:pPr>
            <w:r w:rsidRPr="000426A9">
              <w:rPr>
                <w:rFonts w:ascii="Helvetica" w:hAnsi="Helvetica"/>
                <w:sz w:val="16"/>
                <w:szCs w:val="16"/>
              </w:rPr>
              <w:t>655 rue Bay, suite 1500</w:t>
            </w:r>
          </w:p>
          <w:p w:rsidR="009F676F" w:rsidRPr="000426A9" w:rsidRDefault="009F676F" w:rsidP="009F676F">
            <w:pPr>
              <w:rPr>
                <w:rFonts w:ascii="Helvetica" w:hAnsi="Helvetica"/>
                <w:sz w:val="16"/>
                <w:szCs w:val="16"/>
              </w:rPr>
            </w:pPr>
            <w:r w:rsidRPr="000426A9">
              <w:rPr>
                <w:rFonts w:ascii="Helvetica" w:hAnsi="Helvetica" w:cs="Arial"/>
                <w:sz w:val="16"/>
                <w:szCs w:val="16"/>
              </w:rPr>
              <w:t>Toronto ON  M5G 1E5</w:t>
            </w:r>
          </w:p>
        </w:tc>
      </w:tr>
      <w:tr w:rsidR="009F676F" w:rsidRPr="00FE478E" w:rsidTr="009F676F">
        <w:trPr>
          <w:trHeight w:val="753"/>
        </w:trPr>
        <w:tc>
          <w:tcPr>
            <w:tcW w:w="1296" w:type="dxa"/>
          </w:tcPr>
          <w:p w:rsidR="009F676F" w:rsidRPr="000426A9" w:rsidRDefault="009F676F" w:rsidP="009F676F">
            <w:pPr>
              <w:rPr>
                <w:rFonts w:ascii="Helvetica" w:hAnsi="Helvetica"/>
                <w:sz w:val="16"/>
                <w:szCs w:val="16"/>
              </w:rPr>
            </w:pPr>
            <w:r w:rsidRPr="000426A9">
              <w:rPr>
                <w:rFonts w:ascii="Helvetica" w:hAnsi="Helvetica"/>
                <w:sz w:val="16"/>
                <w:szCs w:val="16"/>
              </w:rPr>
              <w:t>Telephone:</w:t>
            </w:r>
          </w:p>
          <w:p w:rsidR="009F676F" w:rsidRPr="000426A9" w:rsidRDefault="009F676F" w:rsidP="009F676F">
            <w:pPr>
              <w:rPr>
                <w:rFonts w:ascii="Helvetica" w:hAnsi="Helvetica"/>
                <w:sz w:val="16"/>
                <w:szCs w:val="16"/>
              </w:rPr>
            </w:pPr>
            <w:r w:rsidRPr="000426A9">
              <w:rPr>
                <w:rFonts w:ascii="Helvetica" w:hAnsi="Helvetica"/>
                <w:sz w:val="16"/>
                <w:szCs w:val="16"/>
              </w:rPr>
              <w:t>Toll Free:</w:t>
            </w:r>
          </w:p>
          <w:p w:rsidR="009F676F" w:rsidRPr="000426A9" w:rsidRDefault="009F676F" w:rsidP="009F676F">
            <w:pPr>
              <w:rPr>
                <w:rFonts w:ascii="Helvetica" w:hAnsi="Helvetica"/>
                <w:sz w:val="16"/>
                <w:szCs w:val="16"/>
              </w:rPr>
            </w:pPr>
            <w:r w:rsidRPr="000426A9">
              <w:rPr>
                <w:rFonts w:ascii="Helvetica" w:hAnsi="Helvetica"/>
                <w:sz w:val="16"/>
                <w:szCs w:val="16"/>
              </w:rPr>
              <w:t>Fax:</w:t>
            </w:r>
          </w:p>
          <w:p w:rsidR="009F676F" w:rsidRPr="000426A9" w:rsidRDefault="009F676F" w:rsidP="009F676F">
            <w:pPr>
              <w:rPr>
                <w:rFonts w:ascii="Helvetica" w:hAnsi="Helvetica"/>
                <w:sz w:val="16"/>
                <w:szCs w:val="16"/>
              </w:rPr>
            </w:pPr>
            <w:r w:rsidRPr="000426A9">
              <w:rPr>
                <w:rFonts w:ascii="Helvetica" w:hAnsi="Helvetica"/>
                <w:sz w:val="16"/>
                <w:szCs w:val="16"/>
              </w:rPr>
              <w:t>Toll Free:</w:t>
            </w:r>
          </w:p>
          <w:p w:rsidR="009F676F" w:rsidRPr="000426A9" w:rsidRDefault="009F676F" w:rsidP="009F676F">
            <w:pPr>
              <w:rPr>
                <w:rFonts w:ascii="Helvetica" w:hAnsi="Helvetica"/>
                <w:sz w:val="16"/>
                <w:szCs w:val="16"/>
              </w:rPr>
            </w:pPr>
            <w:r w:rsidRPr="000426A9">
              <w:rPr>
                <w:rFonts w:ascii="Helvetica" w:hAnsi="Helvetica"/>
                <w:sz w:val="16"/>
                <w:szCs w:val="16"/>
              </w:rPr>
              <w:t>Website:</w:t>
            </w:r>
          </w:p>
        </w:tc>
        <w:tc>
          <w:tcPr>
            <w:tcW w:w="2221" w:type="dxa"/>
          </w:tcPr>
          <w:p w:rsidR="009F676F" w:rsidRPr="000426A9" w:rsidRDefault="009F676F" w:rsidP="009F676F">
            <w:pPr>
              <w:rPr>
                <w:rFonts w:ascii="Helvetica" w:hAnsi="Helvetica"/>
                <w:sz w:val="16"/>
                <w:szCs w:val="16"/>
              </w:rPr>
            </w:pPr>
            <w:r w:rsidRPr="000426A9">
              <w:rPr>
                <w:rFonts w:ascii="Helvetica" w:hAnsi="Helvetica"/>
                <w:sz w:val="16"/>
                <w:szCs w:val="16"/>
              </w:rPr>
              <w:t>(416) 212-6349</w:t>
            </w:r>
          </w:p>
          <w:p w:rsidR="009F676F" w:rsidRPr="000426A9" w:rsidRDefault="009F676F" w:rsidP="009F676F">
            <w:pPr>
              <w:rPr>
                <w:rFonts w:ascii="Helvetica" w:hAnsi="Helvetica"/>
                <w:sz w:val="16"/>
                <w:szCs w:val="16"/>
              </w:rPr>
            </w:pPr>
            <w:bookmarkStart w:id="1" w:name="OLE_LINK3"/>
            <w:bookmarkStart w:id="2" w:name="OLE_LINK4"/>
            <w:r w:rsidRPr="000426A9">
              <w:rPr>
                <w:rFonts w:ascii="Helvetica" w:hAnsi="Helvetica"/>
                <w:sz w:val="16"/>
                <w:szCs w:val="16"/>
              </w:rPr>
              <w:t xml:space="preserve">1-866-448-2248 </w:t>
            </w:r>
            <w:bookmarkEnd w:id="1"/>
            <w:bookmarkEnd w:id="2"/>
          </w:p>
          <w:p w:rsidR="009F676F" w:rsidRPr="000426A9" w:rsidRDefault="009F676F" w:rsidP="009F676F">
            <w:pPr>
              <w:rPr>
                <w:rFonts w:ascii="Helvetica" w:hAnsi="Helvetica"/>
                <w:sz w:val="16"/>
                <w:szCs w:val="16"/>
              </w:rPr>
            </w:pPr>
            <w:r w:rsidRPr="000426A9">
              <w:rPr>
                <w:rFonts w:ascii="Helvetica" w:hAnsi="Helvetica"/>
                <w:sz w:val="16"/>
                <w:szCs w:val="16"/>
              </w:rPr>
              <w:t>(416) 645-1819</w:t>
            </w:r>
          </w:p>
          <w:p w:rsidR="009F676F" w:rsidRPr="000426A9" w:rsidRDefault="009F676F" w:rsidP="009F676F">
            <w:pPr>
              <w:rPr>
                <w:rFonts w:ascii="Helvetica" w:hAnsi="Helvetica"/>
                <w:sz w:val="16"/>
                <w:szCs w:val="16"/>
              </w:rPr>
            </w:pPr>
            <w:r w:rsidRPr="000426A9">
              <w:rPr>
                <w:rFonts w:ascii="Helvetica" w:hAnsi="Helvetica"/>
                <w:sz w:val="16"/>
                <w:szCs w:val="16"/>
              </w:rPr>
              <w:t>1-866-297-1822</w:t>
            </w:r>
          </w:p>
          <w:p w:rsidR="009F676F" w:rsidRPr="000426A9" w:rsidRDefault="009F676F" w:rsidP="009F676F">
            <w:pPr>
              <w:rPr>
                <w:rFonts w:ascii="Helvetica" w:hAnsi="Helvetica"/>
                <w:sz w:val="16"/>
                <w:szCs w:val="16"/>
              </w:rPr>
            </w:pPr>
            <w:r w:rsidRPr="000426A9">
              <w:rPr>
                <w:rFonts w:ascii="Helvetica" w:hAnsi="Helvetica"/>
                <w:sz w:val="16"/>
                <w:szCs w:val="16"/>
              </w:rPr>
              <w:t>www.elto.gov.on.ca</w:t>
            </w:r>
          </w:p>
        </w:tc>
        <w:tc>
          <w:tcPr>
            <w:tcW w:w="1481" w:type="dxa"/>
          </w:tcPr>
          <w:p w:rsidR="009F676F" w:rsidRPr="000426A9" w:rsidRDefault="009F676F" w:rsidP="009F676F">
            <w:pPr>
              <w:rPr>
                <w:rFonts w:ascii="Helvetica" w:hAnsi="Helvetica" w:cs="Arial"/>
                <w:sz w:val="16"/>
                <w:szCs w:val="16"/>
                <w:lang w:val="fr-CA"/>
              </w:rPr>
            </w:pPr>
            <w:r w:rsidRPr="000426A9">
              <w:rPr>
                <w:rFonts w:ascii="Helvetica" w:hAnsi="Helvetica"/>
                <w:sz w:val="16"/>
                <w:szCs w:val="16"/>
                <w:lang w:val="fr-CA"/>
              </w:rPr>
              <w:t>T</w:t>
            </w:r>
            <w:r w:rsidRPr="000426A9">
              <w:rPr>
                <w:rFonts w:ascii="Helvetica" w:hAnsi="Helvetica" w:cs="Arial"/>
                <w:sz w:val="16"/>
                <w:szCs w:val="16"/>
                <w:lang w:val="fr-CA"/>
              </w:rPr>
              <w:t>éléphone:</w:t>
            </w:r>
          </w:p>
          <w:p w:rsidR="009F676F" w:rsidRPr="000426A9" w:rsidRDefault="009F676F" w:rsidP="009F676F">
            <w:pPr>
              <w:rPr>
                <w:rFonts w:ascii="Helvetica" w:hAnsi="Helvetica" w:cs="Arial"/>
                <w:sz w:val="16"/>
                <w:szCs w:val="16"/>
                <w:lang w:val="fr-CA"/>
              </w:rPr>
            </w:pPr>
            <w:r w:rsidRPr="000426A9">
              <w:rPr>
                <w:rFonts w:ascii="Helvetica" w:hAnsi="Helvetica"/>
                <w:sz w:val="16"/>
                <w:szCs w:val="16"/>
                <w:lang w:val="fr-CA"/>
              </w:rPr>
              <w:t>Sans Frais:</w:t>
            </w:r>
          </w:p>
          <w:p w:rsidR="009F676F" w:rsidRPr="000426A9" w:rsidRDefault="009F676F" w:rsidP="009F676F">
            <w:pPr>
              <w:rPr>
                <w:rFonts w:ascii="Helvetica" w:hAnsi="Helvetica" w:cs="Arial"/>
                <w:sz w:val="16"/>
                <w:szCs w:val="16"/>
                <w:lang w:val="fr-CA"/>
              </w:rPr>
            </w:pPr>
            <w:r w:rsidRPr="000426A9">
              <w:rPr>
                <w:rFonts w:ascii="Helvetica" w:hAnsi="Helvetica" w:cs="Arial"/>
                <w:sz w:val="16"/>
                <w:szCs w:val="16"/>
                <w:lang w:val="fr-CA"/>
              </w:rPr>
              <w:t>Télécopieur:</w:t>
            </w:r>
          </w:p>
          <w:p w:rsidR="009F676F" w:rsidRPr="000426A9" w:rsidRDefault="009F676F" w:rsidP="009F676F">
            <w:pPr>
              <w:rPr>
                <w:rFonts w:ascii="Helvetica" w:hAnsi="Helvetica" w:cs="Arial"/>
                <w:sz w:val="16"/>
                <w:szCs w:val="16"/>
                <w:lang w:val="fr-CA"/>
              </w:rPr>
            </w:pPr>
            <w:r w:rsidRPr="000426A9">
              <w:rPr>
                <w:rFonts w:ascii="Helvetica" w:hAnsi="Helvetica"/>
                <w:sz w:val="16"/>
                <w:szCs w:val="16"/>
                <w:lang w:val="fr-CA"/>
              </w:rPr>
              <w:t>Sans Frais</w:t>
            </w:r>
            <w:r w:rsidRPr="000426A9">
              <w:rPr>
                <w:rFonts w:ascii="Helvetica" w:hAnsi="Helvetica" w:cs="Arial"/>
                <w:sz w:val="16"/>
                <w:szCs w:val="16"/>
                <w:lang w:val="fr-CA"/>
              </w:rPr>
              <w:t xml:space="preserve"> </w:t>
            </w:r>
          </w:p>
          <w:p w:rsidR="009F676F" w:rsidRPr="000426A9" w:rsidRDefault="009F676F" w:rsidP="009F676F">
            <w:pPr>
              <w:rPr>
                <w:rFonts w:ascii="Helvetica" w:hAnsi="Helvetica"/>
                <w:sz w:val="16"/>
                <w:szCs w:val="16"/>
              </w:rPr>
            </w:pPr>
            <w:r w:rsidRPr="000426A9">
              <w:rPr>
                <w:rFonts w:ascii="Helvetica" w:hAnsi="Helvetica"/>
                <w:sz w:val="16"/>
                <w:szCs w:val="16"/>
              </w:rPr>
              <w:t>Site Web:</w:t>
            </w:r>
          </w:p>
        </w:tc>
        <w:tc>
          <w:tcPr>
            <w:tcW w:w="2406" w:type="dxa"/>
          </w:tcPr>
          <w:p w:rsidR="009F676F" w:rsidRPr="000426A9" w:rsidRDefault="009F676F" w:rsidP="009F676F">
            <w:pPr>
              <w:rPr>
                <w:rFonts w:ascii="Helvetica" w:hAnsi="Helvetica"/>
                <w:sz w:val="16"/>
                <w:szCs w:val="16"/>
              </w:rPr>
            </w:pPr>
            <w:r w:rsidRPr="000426A9">
              <w:rPr>
                <w:rFonts w:ascii="Helvetica" w:hAnsi="Helvetica"/>
                <w:sz w:val="16"/>
                <w:szCs w:val="16"/>
              </w:rPr>
              <w:t>(416) 212-6349</w:t>
            </w:r>
          </w:p>
          <w:p w:rsidR="009F676F" w:rsidRPr="000426A9" w:rsidRDefault="009F676F" w:rsidP="009F676F">
            <w:pPr>
              <w:rPr>
                <w:rFonts w:ascii="Helvetica" w:hAnsi="Helvetica"/>
                <w:sz w:val="16"/>
                <w:szCs w:val="16"/>
              </w:rPr>
            </w:pPr>
            <w:r w:rsidRPr="000426A9">
              <w:rPr>
                <w:rFonts w:ascii="Helvetica" w:hAnsi="Helvetica"/>
                <w:sz w:val="16"/>
                <w:szCs w:val="16"/>
              </w:rPr>
              <w:t xml:space="preserve">1-866-448-2248 </w:t>
            </w:r>
          </w:p>
          <w:p w:rsidR="009F676F" w:rsidRPr="000426A9" w:rsidRDefault="009F676F" w:rsidP="009F676F">
            <w:pPr>
              <w:rPr>
                <w:rFonts w:ascii="Helvetica" w:hAnsi="Helvetica"/>
                <w:sz w:val="16"/>
                <w:szCs w:val="16"/>
              </w:rPr>
            </w:pPr>
            <w:r w:rsidRPr="000426A9">
              <w:rPr>
                <w:rFonts w:ascii="Helvetica" w:hAnsi="Helvetica"/>
                <w:sz w:val="16"/>
                <w:szCs w:val="16"/>
              </w:rPr>
              <w:t>(416) 645-1819</w:t>
            </w:r>
          </w:p>
          <w:p w:rsidR="009F676F" w:rsidRPr="000426A9" w:rsidRDefault="009F676F" w:rsidP="009F676F">
            <w:pPr>
              <w:rPr>
                <w:rFonts w:ascii="Helvetica" w:hAnsi="Helvetica"/>
                <w:sz w:val="16"/>
                <w:szCs w:val="16"/>
              </w:rPr>
            </w:pPr>
            <w:r w:rsidRPr="000426A9">
              <w:rPr>
                <w:rFonts w:ascii="Helvetica" w:hAnsi="Helvetica"/>
                <w:sz w:val="16"/>
                <w:szCs w:val="16"/>
              </w:rPr>
              <w:t>1-866-297-1822</w:t>
            </w:r>
          </w:p>
          <w:p w:rsidR="009F676F" w:rsidRPr="000426A9" w:rsidRDefault="009F676F" w:rsidP="009F676F">
            <w:pPr>
              <w:rPr>
                <w:rFonts w:ascii="Helvetica" w:hAnsi="Helvetica"/>
                <w:sz w:val="16"/>
                <w:szCs w:val="16"/>
              </w:rPr>
            </w:pPr>
            <w:r w:rsidRPr="000426A9">
              <w:rPr>
                <w:rFonts w:ascii="Helvetica" w:hAnsi="Helvetica"/>
                <w:sz w:val="16"/>
                <w:szCs w:val="16"/>
              </w:rPr>
              <w:t>www.elto.gov.on.ca</w:t>
            </w:r>
          </w:p>
        </w:tc>
      </w:tr>
    </w:tbl>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BE1725" w:rsidRDefault="00BE1725" w:rsidP="00AF775E">
      <w:pPr>
        <w:ind w:left="-120" w:hanging="120"/>
        <w:rPr>
          <w:rFonts w:ascii="Helvetica" w:hAnsi="Helvetica" w:cs="Arial"/>
        </w:rPr>
      </w:pPr>
    </w:p>
    <w:p w:rsidR="00AF775E" w:rsidRPr="00521E00" w:rsidRDefault="00AF775E" w:rsidP="003D5499">
      <w:pPr>
        <w:rPr>
          <w:rFonts w:ascii="Helvetica" w:hAnsi="Helvetica" w:cs="Arial"/>
        </w:rPr>
      </w:pPr>
      <w:r w:rsidRPr="00521E00">
        <w:rPr>
          <w:rFonts w:ascii="Helvetica" w:hAnsi="Helvetica" w:cs="Arial"/>
        </w:rPr>
        <w:t xml:space="preserve">The Honourable Madeleine </w:t>
      </w:r>
      <w:proofErr w:type="spellStart"/>
      <w:r w:rsidRPr="00521E00">
        <w:rPr>
          <w:rFonts w:ascii="Helvetica" w:hAnsi="Helvetica" w:cs="Arial"/>
        </w:rPr>
        <w:t>Meilleur</w:t>
      </w:r>
      <w:proofErr w:type="spellEnd"/>
    </w:p>
    <w:p w:rsidR="00480345" w:rsidRPr="008A4465" w:rsidRDefault="00480345" w:rsidP="003D5499">
      <w:pPr>
        <w:rPr>
          <w:rFonts w:ascii="Helvetica" w:hAnsi="Helvetica" w:cs="Arial"/>
        </w:rPr>
      </w:pPr>
      <w:r>
        <w:rPr>
          <w:rFonts w:ascii="Helvetica" w:hAnsi="Helvetica" w:cs="Arial"/>
        </w:rPr>
        <w:t>Attorney General of Ontario</w:t>
      </w:r>
    </w:p>
    <w:p w:rsidR="00AF775E" w:rsidRPr="008A4465" w:rsidRDefault="00AF775E" w:rsidP="003D5499">
      <w:pPr>
        <w:rPr>
          <w:rFonts w:ascii="Helvetica" w:hAnsi="Helvetica" w:cs="Arial"/>
        </w:rPr>
      </w:pPr>
      <w:r w:rsidRPr="008A4465">
        <w:rPr>
          <w:rFonts w:ascii="Helvetica" w:hAnsi="Helvetica" w:cs="Arial"/>
        </w:rPr>
        <w:t>Ministry of the Attorney General</w:t>
      </w:r>
    </w:p>
    <w:p w:rsidR="00AF775E" w:rsidRPr="00C628D9" w:rsidRDefault="00AF775E" w:rsidP="003D5499">
      <w:pPr>
        <w:rPr>
          <w:rFonts w:ascii="Helvetica" w:hAnsi="Helvetica" w:cs="Arial"/>
        </w:rPr>
      </w:pPr>
      <w:r w:rsidRPr="008A4465">
        <w:rPr>
          <w:rFonts w:ascii="Helvetica" w:hAnsi="Helvetica" w:cs="Arial"/>
        </w:rPr>
        <w:t>11</w:t>
      </w:r>
      <w:r w:rsidRPr="008A4465">
        <w:rPr>
          <w:rFonts w:ascii="Helvetica" w:hAnsi="Helvetica" w:cs="Arial"/>
          <w:vertAlign w:val="superscript"/>
        </w:rPr>
        <w:t>th</w:t>
      </w:r>
      <w:r w:rsidRPr="008A4465">
        <w:rPr>
          <w:rFonts w:ascii="Helvetica" w:hAnsi="Helvetica" w:cs="Arial"/>
        </w:rPr>
        <w:t xml:space="preserve"> Floor,</w:t>
      </w:r>
      <w:r w:rsidRPr="00C628D9">
        <w:rPr>
          <w:rFonts w:ascii="Helvetica" w:hAnsi="Helvetica" w:cs="Arial"/>
        </w:rPr>
        <w:t xml:space="preserve"> 720 Bay Street</w:t>
      </w:r>
    </w:p>
    <w:p w:rsidR="00AF775E" w:rsidRDefault="00AF775E" w:rsidP="003D5499">
      <w:pPr>
        <w:rPr>
          <w:rFonts w:ascii="Helvetica" w:hAnsi="Helvetica" w:cs="Arial"/>
        </w:rPr>
      </w:pPr>
      <w:r w:rsidRPr="00B52147">
        <w:rPr>
          <w:rFonts w:ascii="Helvetica" w:hAnsi="Helvetica" w:cs="Arial"/>
        </w:rPr>
        <w:t>Toronto, Ontario</w:t>
      </w:r>
      <w:r>
        <w:rPr>
          <w:rFonts w:ascii="Helvetica" w:hAnsi="Helvetica" w:cs="Arial"/>
        </w:rPr>
        <w:t xml:space="preserve">  </w:t>
      </w:r>
    </w:p>
    <w:p w:rsidR="00162241" w:rsidRDefault="00162241" w:rsidP="003D5499">
      <w:pPr>
        <w:rPr>
          <w:rFonts w:ascii="Helvetica" w:hAnsi="Helvetica" w:cs="Arial"/>
        </w:rPr>
      </w:pPr>
      <w:r>
        <w:rPr>
          <w:rFonts w:ascii="Helvetica" w:hAnsi="Helvetica" w:cs="Arial"/>
        </w:rPr>
        <w:t>M7A 1Y6</w:t>
      </w:r>
    </w:p>
    <w:p w:rsidR="00162241" w:rsidRDefault="00162241" w:rsidP="003D5499">
      <w:pPr>
        <w:rPr>
          <w:rFonts w:ascii="Helvetica" w:hAnsi="Helvetica" w:cs="Arial"/>
        </w:rPr>
      </w:pPr>
    </w:p>
    <w:p w:rsidR="003D5499" w:rsidRDefault="00162241" w:rsidP="003D5499">
      <w:pPr>
        <w:rPr>
          <w:rFonts w:ascii="Helvetica" w:hAnsi="Helvetica" w:cs="Arial"/>
        </w:rPr>
      </w:pPr>
      <w:r w:rsidRPr="008A4465">
        <w:rPr>
          <w:rFonts w:ascii="Helvetica" w:hAnsi="Helvetica" w:cs="Arial"/>
        </w:rPr>
        <w:t xml:space="preserve">June </w:t>
      </w:r>
      <w:r>
        <w:rPr>
          <w:rFonts w:ascii="Helvetica" w:hAnsi="Helvetica" w:cs="Arial"/>
        </w:rPr>
        <w:t>30</w:t>
      </w:r>
      <w:r w:rsidRPr="008A4465">
        <w:rPr>
          <w:rFonts w:ascii="Helvetica" w:hAnsi="Helvetica" w:cs="Arial"/>
        </w:rPr>
        <w:t>, 201</w:t>
      </w:r>
      <w:r>
        <w:rPr>
          <w:rFonts w:ascii="Helvetica" w:hAnsi="Helvetica" w:cs="Arial"/>
        </w:rPr>
        <w:t>5</w:t>
      </w:r>
    </w:p>
    <w:p w:rsidR="003D5499" w:rsidRDefault="003D5499" w:rsidP="003D5499">
      <w:pPr>
        <w:rPr>
          <w:rFonts w:ascii="Helvetica" w:hAnsi="Helvetica" w:cs="Arial"/>
        </w:rPr>
      </w:pPr>
    </w:p>
    <w:p w:rsidR="001D5982" w:rsidRDefault="001D5982" w:rsidP="003D5499">
      <w:pPr>
        <w:rPr>
          <w:rFonts w:ascii="Helvetica" w:hAnsi="Helvetica" w:cs="Arial"/>
        </w:rPr>
      </w:pPr>
      <w:r>
        <w:rPr>
          <w:rFonts w:ascii="Helvetica" w:hAnsi="Helvetica" w:cs="Arial"/>
        </w:rPr>
        <w:t>Dear Attorney</w:t>
      </w:r>
      <w:r w:rsidR="00D45620">
        <w:rPr>
          <w:rFonts w:ascii="Helvetica" w:hAnsi="Helvetica" w:cs="Arial"/>
        </w:rPr>
        <w:t xml:space="preserve"> General </w:t>
      </w:r>
      <w:proofErr w:type="spellStart"/>
      <w:r w:rsidR="00D45620">
        <w:rPr>
          <w:rFonts w:ascii="Helvetica" w:hAnsi="Helvetica" w:cs="Arial"/>
        </w:rPr>
        <w:t>Meilleur</w:t>
      </w:r>
      <w:proofErr w:type="spellEnd"/>
      <w:r>
        <w:rPr>
          <w:rFonts w:ascii="Helvetica" w:hAnsi="Helvetica" w:cs="Arial"/>
        </w:rPr>
        <w:t>:</w:t>
      </w:r>
    </w:p>
    <w:p w:rsidR="001D5982" w:rsidRDefault="001D5982" w:rsidP="003D5499">
      <w:pPr>
        <w:rPr>
          <w:rFonts w:ascii="Helvetica" w:hAnsi="Helvetica" w:cs="Arial"/>
        </w:rPr>
      </w:pPr>
    </w:p>
    <w:p w:rsidR="003D5499" w:rsidRDefault="001D5982" w:rsidP="001B5F83">
      <w:pPr>
        <w:pBdr>
          <w:bottom w:val="single" w:sz="4" w:space="1" w:color="auto"/>
        </w:pBdr>
        <w:rPr>
          <w:rFonts w:cs="Arial"/>
        </w:rPr>
      </w:pPr>
      <w:r w:rsidRPr="004E697F">
        <w:rPr>
          <w:rFonts w:cs="Arial"/>
        </w:rPr>
        <w:t>R</w:t>
      </w:r>
      <w:r w:rsidR="00285227">
        <w:rPr>
          <w:rFonts w:cs="Arial"/>
        </w:rPr>
        <w:t>e</w:t>
      </w:r>
      <w:r w:rsidRPr="00320305">
        <w:rPr>
          <w:rFonts w:cs="Arial"/>
          <w:b/>
        </w:rPr>
        <w:t xml:space="preserve">: </w:t>
      </w:r>
      <w:r w:rsidR="00BE1725">
        <w:rPr>
          <w:rFonts w:cs="Arial"/>
        </w:rPr>
        <w:t>Environment and Land</w:t>
      </w:r>
      <w:r>
        <w:rPr>
          <w:rFonts w:cs="Arial"/>
        </w:rPr>
        <w:t xml:space="preserve"> Tribunals Ontario 201</w:t>
      </w:r>
      <w:r w:rsidR="00BE1725">
        <w:rPr>
          <w:rFonts w:cs="Arial"/>
        </w:rPr>
        <w:t>4–2015</w:t>
      </w:r>
      <w:r w:rsidRPr="00320305">
        <w:rPr>
          <w:rFonts w:cs="Arial"/>
        </w:rPr>
        <w:t xml:space="preserve"> </w:t>
      </w:r>
      <w:r>
        <w:rPr>
          <w:rFonts w:cs="Arial"/>
        </w:rPr>
        <w:t>Annual Report</w:t>
      </w:r>
    </w:p>
    <w:p w:rsidR="003D5499" w:rsidRDefault="003D5499" w:rsidP="006542D1">
      <w:pPr>
        <w:rPr>
          <w:rFonts w:ascii="Helvetica" w:hAnsi="Helvetica" w:cs="Arial"/>
        </w:rPr>
      </w:pPr>
    </w:p>
    <w:p w:rsidR="00AF775E" w:rsidRDefault="00AF775E" w:rsidP="006542D1">
      <w:pPr>
        <w:rPr>
          <w:rFonts w:ascii="Helvetica" w:hAnsi="Helvetica" w:cs="Arial"/>
        </w:rPr>
      </w:pPr>
      <w:r w:rsidRPr="00B52147">
        <w:rPr>
          <w:rFonts w:ascii="Helvetica" w:hAnsi="Helvetica" w:cs="Arial"/>
        </w:rPr>
        <w:t xml:space="preserve">On behalf of </w:t>
      </w:r>
      <w:r w:rsidR="00BE1725">
        <w:rPr>
          <w:rFonts w:cs="Arial"/>
        </w:rPr>
        <w:t>Environment and Land Tribunals Ontario</w:t>
      </w:r>
      <w:r>
        <w:rPr>
          <w:rFonts w:ascii="Helvetica" w:hAnsi="Helvetica" w:cs="Arial"/>
        </w:rPr>
        <w:t xml:space="preserve">, it is </w:t>
      </w:r>
      <w:r w:rsidR="003E2855">
        <w:rPr>
          <w:rFonts w:ascii="Helvetica" w:hAnsi="Helvetica" w:cs="Arial"/>
        </w:rPr>
        <w:t>our</w:t>
      </w:r>
      <w:r>
        <w:rPr>
          <w:rFonts w:ascii="Helvetica" w:hAnsi="Helvetica" w:cs="Arial"/>
        </w:rPr>
        <w:t xml:space="preserve"> </w:t>
      </w:r>
      <w:r w:rsidRPr="00B52147">
        <w:rPr>
          <w:rFonts w:ascii="Helvetica" w:hAnsi="Helvetica" w:cs="Arial"/>
        </w:rPr>
        <w:t xml:space="preserve">pleasure to submit to you </w:t>
      </w:r>
      <w:r w:rsidR="00C66D99">
        <w:rPr>
          <w:rFonts w:ascii="Helvetica" w:hAnsi="Helvetica" w:cs="Arial"/>
        </w:rPr>
        <w:t>our</w:t>
      </w:r>
      <w:r w:rsidRPr="00B52147">
        <w:rPr>
          <w:rFonts w:ascii="Helvetica" w:hAnsi="Helvetica" w:cs="Arial"/>
        </w:rPr>
        <w:t xml:space="preserve"> 2</w:t>
      </w:r>
      <w:r>
        <w:rPr>
          <w:rFonts w:ascii="Helvetica" w:hAnsi="Helvetica" w:cs="Arial"/>
        </w:rPr>
        <w:t>01</w:t>
      </w:r>
      <w:r w:rsidR="00EA71EC">
        <w:rPr>
          <w:rFonts w:ascii="Helvetica" w:hAnsi="Helvetica" w:cs="Arial"/>
        </w:rPr>
        <w:t>4</w:t>
      </w:r>
      <w:r>
        <w:rPr>
          <w:rFonts w:ascii="Helvetica" w:hAnsi="Helvetica" w:cs="Arial"/>
        </w:rPr>
        <w:t>-2</w:t>
      </w:r>
      <w:r w:rsidRPr="00B52147">
        <w:rPr>
          <w:rFonts w:ascii="Helvetica" w:hAnsi="Helvetica" w:cs="Arial"/>
        </w:rPr>
        <w:t>01</w:t>
      </w:r>
      <w:r w:rsidR="00EA71EC">
        <w:rPr>
          <w:rFonts w:ascii="Helvetica" w:hAnsi="Helvetica" w:cs="Arial"/>
        </w:rPr>
        <w:t>5</w:t>
      </w:r>
      <w:r w:rsidRPr="00B52147">
        <w:rPr>
          <w:rFonts w:ascii="Helvetica" w:hAnsi="Helvetica" w:cs="Arial"/>
        </w:rPr>
        <w:t xml:space="preserve"> Annual Report</w:t>
      </w:r>
      <w:r w:rsidR="001D5982">
        <w:rPr>
          <w:rFonts w:ascii="Helvetica" w:hAnsi="Helvetica" w:cs="Arial"/>
        </w:rPr>
        <w:t xml:space="preserve">. </w:t>
      </w:r>
      <w:r w:rsidR="00EA71EC">
        <w:rPr>
          <w:rFonts w:ascii="Helvetica" w:hAnsi="Helvetica" w:cs="Arial"/>
        </w:rPr>
        <w:t>This report</w:t>
      </w:r>
      <w:r w:rsidRPr="00B52147">
        <w:rPr>
          <w:rFonts w:ascii="Helvetica" w:hAnsi="Helvetica" w:cs="Arial"/>
        </w:rPr>
        <w:t xml:space="preserve"> reflects the cluster’s activities for the f</w:t>
      </w:r>
      <w:r w:rsidR="000426A9">
        <w:rPr>
          <w:rFonts w:ascii="Helvetica" w:hAnsi="Helvetica" w:cs="Arial"/>
        </w:rPr>
        <w:t>iscal year ending March 31, 2015</w:t>
      </w:r>
      <w:r w:rsidR="00D82864">
        <w:rPr>
          <w:rFonts w:ascii="Helvetica" w:hAnsi="Helvetica" w:cs="Arial"/>
        </w:rPr>
        <w:t>.</w:t>
      </w:r>
    </w:p>
    <w:p w:rsidR="00AF775E" w:rsidRDefault="00AF775E" w:rsidP="00AB7034">
      <w:pPr>
        <w:rPr>
          <w:rFonts w:ascii="Helvetica" w:hAnsi="Helvetica" w:cs="Arial"/>
        </w:rPr>
      </w:pPr>
    </w:p>
    <w:p w:rsidR="00324168" w:rsidRDefault="00324168" w:rsidP="003D5499">
      <w:pPr>
        <w:rPr>
          <w:rFonts w:ascii="Helvetica" w:hAnsi="Helvetica" w:cs="Arial"/>
        </w:rPr>
      </w:pPr>
      <w:r>
        <w:rPr>
          <w:rFonts w:cs="Arial"/>
        </w:rPr>
        <w:t>Environment and Land Tribunals Ontario</w:t>
      </w:r>
      <w:r w:rsidRPr="00744ED1">
        <w:rPr>
          <w:rFonts w:ascii="Helvetica" w:hAnsi="Helvetica" w:cs="Arial"/>
        </w:rPr>
        <w:t xml:space="preserve"> </w:t>
      </w:r>
      <w:r w:rsidR="00382637" w:rsidRPr="00744ED1">
        <w:rPr>
          <w:rFonts w:ascii="Helvetica" w:hAnsi="Helvetica" w:cs="Arial"/>
        </w:rPr>
        <w:t>is committed to</w:t>
      </w:r>
      <w:r w:rsidR="00382637">
        <w:rPr>
          <w:rFonts w:ascii="Helvetica" w:hAnsi="Helvetica" w:cs="Arial"/>
        </w:rPr>
        <w:t xml:space="preserve"> </w:t>
      </w:r>
      <w:r w:rsidR="00480345">
        <w:rPr>
          <w:rFonts w:ascii="Helvetica" w:hAnsi="Helvetica" w:cs="Arial"/>
        </w:rPr>
        <w:t xml:space="preserve">delivering </w:t>
      </w:r>
      <w:r w:rsidR="00382637">
        <w:rPr>
          <w:rFonts w:ascii="Helvetica" w:hAnsi="Helvetica" w:cs="Arial"/>
        </w:rPr>
        <w:t>the initiatives outlined in th</w:t>
      </w:r>
      <w:r>
        <w:rPr>
          <w:rFonts w:ascii="Helvetica" w:hAnsi="Helvetica" w:cs="Arial"/>
        </w:rPr>
        <w:t>is</w:t>
      </w:r>
      <w:r w:rsidR="00382637">
        <w:rPr>
          <w:rFonts w:ascii="Helvetica" w:hAnsi="Helvetica" w:cs="Arial"/>
        </w:rPr>
        <w:t xml:space="preserve"> report</w:t>
      </w:r>
      <w:r w:rsidR="00480345">
        <w:rPr>
          <w:rFonts w:ascii="Helvetica" w:hAnsi="Helvetica" w:cs="Arial"/>
        </w:rPr>
        <w:t>, implementing our strategic framework</w:t>
      </w:r>
      <w:r>
        <w:rPr>
          <w:rFonts w:ascii="Helvetica" w:hAnsi="Helvetica" w:cs="Arial"/>
        </w:rPr>
        <w:t>, as outlined in our</w:t>
      </w:r>
      <w:r w:rsidR="003D5499">
        <w:rPr>
          <w:rFonts w:ascii="Helvetica" w:hAnsi="Helvetica" w:cs="Arial"/>
        </w:rPr>
        <w:t xml:space="preserve"> 2015-2016 to 2017-20</w:t>
      </w:r>
      <w:r>
        <w:rPr>
          <w:rFonts w:ascii="Helvetica" w:hAnsi="Helvetica" w:cs="Arial"/>
        </w:rPr>
        <w:t xml:space="preserve">18 Business </w:t>
      </w:r>
      <w:proofErr w:type="gramStart"/>
      <w:r>
        <w:rPr>
          <w:rFonts w:ascii="Helvetica" w:hAnsi="Helvetica" w:cs="Arial"/>
        </w:rPr>
        <w:t>Plan</w:t>
      </w:r>
      <w:proofErr w:type="gramEnd"/>
      <w:r>
        <w:rPr>
          <w:rFonts w:ascii="Helvetica" w:hAnsi="Helvetica" w:cs="Arial"/>
        </w:rPr>
        <w:t xml:space="preserve"> and</w:t>
      </w:r>
      <w:r w:rsidR="00382637">
        <w:rPr>
          <w:rFonts w:ascii="Helvetica" w:hAnsi="Helvetica" w:cs="Arial"/>
        </w:rPr>
        <w:t xml:space="preserve"> to</w:t>
      </w:r>
      <w:r w:rsidR="00382637" w:rsidRPr="00744ED1">
        <w:rPr>
          <w:rFonts w:ascii="Helvetica" w:hAnsi="Helvetica" w:cs="Arial"/>
        </w:rPr>
        <w:t xml:space="preserve"> </w:t>
      </w:r>
      <w:r w:rsidR="00382637">
        <w:rPr>
          <w:rFonts w:ascii="Helvetica" w:hAnsi="Helvetica" w:cs="Arial"/>
        </w:rPr>
        <w:t xml:space="preserve">providing </w:t>
      </w:r>
      <w:r>
        <w:rPr>
          <w:rFonts w:ascii="Helvetica" w:hAnsi="Helvetica" w:cs="Arial"/>
        </w:rPr>
        <w:t xml:space="preserve">high </w:t>
      </w:r>
      <w:r w:rsidR="00382637">
        <w:rPr>
          <w:rFonts w:ascii="Helvetica" w:hAnsi="Helvetica" w:cs="Arial"/>
        </w:rPr>
        <w:t xml:space="preserve">quality services to the people </w:t>
      </w:r>
      <w:r>
        <w:rPr>
          <w:rFonts w:ascii="Helvetica" w:hAnsi="Helvetica" w:cs="Arial"/>
        </w:rPr>
        <w:t>we serve</w:t>
      </w:r>
      <w:r w:rsidR="00382637">
        <w:rPr>
          <w:rFonts w:ascii="Helvetica" w:hAnsi="Helvetica" w:cs="Arial"/>
        </w:rPr>
        <w:t xml:space="preserve">. </w:t>
      </w:r>
    </w:p>
    <w:p w:rsidR="00324168" w:rsidRDefault="00324168" w:rsidP="003D5499">
      <w:pPr>
        <w:rPr>
          <w:rFonts w:ascii="Helvetica" w:hAnsi="Helvetica" w:cs="Arial"/>
        </w:rPr>
      </w:pPr>
    </w:p>
    <w:p w:rsidR="00AF775E" w:rsidRDefault="00324168" w:rsidP="003D5499">
      <w:pPr>
        <w:rPr>
          <w:rFonts w:ascii="Helvetica" w:hAnsi="Helvetica"/>
        </w:rPr>
      </w:pPr>
      <w:r>
        <w:rPr>
          <w:rFonts w:ascii="Helvetica" w:hAnsi="Helvetica" w:cs="Arial"/>
        </w:rPr>
        <w:t>We look forward to working with your Ministry in the upcoming year.</w:t>
      </w:r>
      <w:r w:rsidR="00AF775E">
        <w:rPr>
          <w:rFonts w:ascii="Helvetica" w:hAnsi="Helvetica" w:cs="Arial"/>
        </w:rPr>
        <w:br/>
      </w:r>
      <w:r w:rsidR="00AF775E" w:rsidRPr="00744ED1">
        <w:rPr>
          <w:rFonts w:ascii="Helvetica" w:hAnsi="Helvetica"/>
        </w:rPr>
        <w:br/>
        <w:t>Yours Sincerely,</w:t>
      </w:r>
    </w:p>
    <w:p w:rsidR="003D5499" w:rsidRDefault="003D5499" w:rsidP="003D5499">
      <w:pPr>
        <w:rPr>
          <w:rFonts w:ascii="Helvetica" w:hAnsi="Helvetica"/>
        </w:rPr>
      </w:pPr>
      <w:r>
        <w:rPr>
          <w:rFonts w:cs="Arial"/>
          <w:noProof/>
          <w:lang w:eastAsia="en-CA"/>
        </w:rPr>
        <w:drawing>
          <wp:anchor distT="0" distB="0" distL="114300" distR="114300" simplePos="0" relativeHeight="251755520" behindDoc="0" locked="0" layoutInCell="1" allowOverlap="1" wp14:anchorId="55A29563" wp14:editId="5949D586">
            <wp:simplePos x="0" y="0"/>
            <wp:positionH relativeFrom="column">
              <wp:posOffset>3079750</wp:posOffset>
            </wp:positionH>
            <wp:positionV relativeFrom="paragraph">
              <wp:posOffset>60325</wp:posOffset>
            </wp:positionV>
            <wp:extent cx="2235200" cy="653415"/>
            <wp:effectExtent l="0" t="0" r="0" b="0"/>
            <wp:wrapSquare wrapText="bothSides"/>
            <wp:docPr id="393" name="Picture 393" descr="Anne Marie Predko Signature" title="Anne Marie Predk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_Si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5200" cy="653415"/>
                    </a:xfrm>
                    <a:prstGeom prst="rect">
                      <a:avLst/>
                    </a:prstGeom>
                  </pic:spPr>
                </pic:pic>
              </a:graphicData>
            </a:graphic>
          </wp:anchor>
        </w:drawing>
      </w:r>
    </w:p>
    <w:p w:rsidR="00AF775E" w:rsidRPr="00744ED1" w:rsidRDefault="003D5499" w:rsidP="003D5499">
      <w:pPr>
        <w:rPr>
          <w:rFonts w:ascii="Helvetica" w:hAnsi="Helvetica" w:cs="Arial"/>
        </w:rPr>
      </w:pPr>
      <w:r>
        <w:rPr>
          <w:rFonts w:cs="Arial"/>
          <w:noProof/>
          <w:lang w:eastAsia="en-CA"/>
        </w:rPr>
        <w:drawing>
          <wp:inline distT="0" distB="0" distL="0" distR="0" wp14:anchorId="0091585D" wp14:editId="62F7A3BA">
            <wp:extent cx="1562100" cy="738447"/>
            <wp:effectExtent l="0" t="0" r="0" b="5080"/>
            <wp:docPr id="17" name="Picture 17" descr="Jerry V. DeMarco signature" title="Jerry V. DeMarc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zenk\AppData\Local\Microsoft\Windows\Temporary Internet Files\Content.Outlook\NNKA7DRD\Jerry's Signature.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738447"/>
                    </a:xfrm>
                    <a:prstGeom prst="rect">
                      <a:avLst/>
                    </a:prstGeom>
                    <a:noFill/>
                    <a:ln>
                      <a:noFill/>
                    </a:ln>
                  </pic:spPr>
                </pic:pic>
              </a:graphicData>
            </a:graphic>
          </wp:inline>
        </w:drawing>
      </w:r>
    </w:p>
    <w:p w:rsidR="00BE1725" w:rsidRPr="00FD7E1A" w:rsidRDefault="00BE1725" w:rsidP="003D5499">
      <w:pPr>
        <w:rPr>
          <w:rFonts w:cs="Arial"/>
        </w:rPr>
      </w:pPr>
    </w:p>
    <w:p w:rsidR="00BE1725" w:rsidRPr="00FD7E1A" w:rsidRDefault="00BE1725" w:rsidP="003D5499">
      <w:pPr>
        <w:tabs>
          <w:tab w:val="left" w:pos="284"/>
        </w:tabs>
        <w:rPr>
          <w:rFonts w:cs="Arial"/>
        </w:rPr>
      </w:pPr>
      <w:r w:rsidRPr="00FD7E1A">
        <w:rPr>
          <w:rFonts w:cs="Arial"/>
        </w:rPr>
        <w:t xml:space="preserve">Jerry V. DeMarco </w:t>
      </w:r>
      <w:r w:rsidRPr="00FD7E1A">
        <w:rPr>
          <w:rFonts w:cs="Arial"/>
        </w:rPr>
        <w:tab/>
      </w:r>
      <w:r w:rsidRPr="00FD7E1A">
        <w:rPr>
          <w:rFonts w:cs="Arial"/>
        </w:rPr>
        <w:tab/>
      </w:r>
      <w:r w:rsidRPr="00FD7E1A">
        <w:rPr>
          <w:rFonts w:cs="Arial"/>
        </w:rPr>
        <w:tab/>
      </w:r>
      <w:r w:rsidRPr="00FD7E1A">
        <w:rPr>
          <w:rFonts w:cs="Arial"/>
        </w:rPr>
        <w:tab/>
      </w:r>
      <w:r w:rsidR="00F04435">
        <w:rPr>
          <w:rFonts w:cs="Arial"/>
        </w:rPr>
        <w:t xml:space="preserve">         </w:t>
      </w:r>
      <w:r w:rsidR="00FC5A93" w:rsidRPr="00FC5A93">
        <w:rPr>
          <w:rFonts w:cs="Arial"/>
        </w:rPr>
        <w:t>Anne Marie Predk</w:t>
      </w:r>
      <w:r w:rsidR="00FC5A93">
        <w:rPr>
          <w:rFonts w:cs="Arial"/>
        </w:rPr>
        <w:t>o</w:t>
      </w:r>
    </w:p>
    <w:p w:rsidR="00BE1725" w:rsidRPr="00FD7E1A" w:rsidRDefault="00BE1725" w:rsidP="003D5499">
      <w:pPr>
        <w:rPr>
          <w:rFonts w:cs="Arial"/>
        </w:rPr>
      </w:pPr>
      <w:r w:rsidRPr="00FD7E1A">
        <w:rPr>
          <w:rFonts w:cs="Arial"/>
        </w:rPr>
        <w:t>Alternate Executive Chair</w:t>
      </w:r>
      <w:r w:rsidRPr="00FD7E1A">
        <w:rPr>
          <w:rFonts w:cs="Arial"/>
        </w:rPr>
        <w:tab/>
      </w:r>
      <w:r w:rsidRPr="00FD7E1A">
        <w:rPr>
          <w:rFonts w:cs="Arial"/>
        </w:rPr>
        <w:tab/>
      </w:r>
      <w:r w:rsidRPr="00FD7E1A">
        <w:rPr>
          <w:rFonts w:cs="Arial"/>
        </w:rPr>
        <w:tab/>
      </w:r>
      <w:r w:rsidR="00F04435">
        <w:rPr>
          <w:rFonts w:cs="Arial"/>
        </w:rPr>
        <w:t xml:space="preserve">         </w:t>
      </w:r>
      <w:r w:rsidRPr="00FD7E1A">
        <w:rPr>
          <w:rFonts w:cs="Arial"/>
        </w:rPr>
        <w:t>Executive Lead</w:t>
      </w:r>
    </w:p>
    <w:p w:rsidR="00BE1725" w:rsidRPr="00FD7E1A" w:rsidRDefault="00BE1725" w:rsidP="003D5499">
      <w:pPr>
        <w:rPr>
          <w:rFonts w:cs="Arial"/>
        </w:rPr>
      </w:pPr>
      <w:r w:rsidRPr="00FD7E1A">
        <w:rPr>
          <w:rFonts w:cs="Arial"/>
        </w:rPr>
        <w:t>Environment and Land Tribunals</w:t>
      </w:r>
      <w:r w:rsidR="00F04435">
        <w:rPr>
          <w:rFonts w:cs="Arial"/>
        </w:rPr>
        <w:t xml:space="preserve"> Ontario</w:t>
      </w:r>
      <w:r w:rsidR="00FC5A93">
        <w:rPr>
          <w:rFonts w:cs="Arial"/>
        </w:rPr>
        <w:t xml:space="preserve">         </w:t>
      </w:r>
      <w:r w:rsidRPr="00FD7E1A">
        <w:rPr>
          <w:rFonts w:cs="Arial"/>
        </w:rPr>
        <w:t xml:space="preserve">Environment and Land Tribunals </w:t>
      </w:r>
      <w:r w:rsidR="007C6FAB" w:rsidRPr="00FD7E1A">
        <w:rPr>
          <w:rFonts w:cs="Arial"/>
        </w:rPr>
        <w:t>Ontario</w:t>
      </w:r>
    </w:p>
    <w:p w:rsidR="00BE1725" w:rsidRPr="00FD7E1A" w:rsidRDefault="00BE1725" w:rsidP="00BE1725">
      <w:pPr>
        <w:rPr>
          <w:rFonts w:cs="Arial"/>
        </w:rPr>
      </w:pPr>
      <w:r w:rsidRPr="00FD7E1A">
        <w:rPr>
          <w:rFonts w:cs="Arial"/>
        </w:rPr>
        <w:tab/>
      </w:r>
      <w:r w:rsidRPr="00FD7E1A">
        <w:rPr>
          <w:rFonts w:cs="Arial"/>
        </w:rPr>
        <w:tab/>
      </w:r>
      <w:r w:rsidRPr="00FD7E1A">
        <w:rPr>
          <w:rFonts w:cs="Arial"/>
        </w:rPr>
        <w:tab/>
      </w:r>
      <w:r w:rsidRPr="00FD7E1A">
        <w:rPr>
          <w:rFonts w:cs="Arial"/>
        </w:rPr>
        <w:tab/>
      </w:r>
      <w:r w:rsidR="003F0579">
        <w:rPr>
          <w:rFonts w:cs="Arial"/>
        </w:rPr>
        <w:tab/>
      </w:r>
    </w:p>
    <w:p w:rsidR="004E697F" w:rsidRDefault="00AF775E" w:rsidP="00C45E15">
      <w:pPr>
        <w:tabs>
          <w:tab w:val="left" w:pos="1423"/>
        </w:tabs>
        <w:ind w:left="-120" w:hanging="120"/>
        <w:rPr>
          <w:rFonts w:ascii="Helvetica" w:hAnsi="Helvetica" w:cs="Arial"/>
        </w:rPr>
      </w:pPr>
      <w:r w:rsidRPr="00744ED1">
        <w:rPr>
          <w:rFonts w:ascii="Helvetica" w:hAnsi="Helvetica" w:cs="Arial"/>
        </w:rPr>
        <w:tab/>
      </w:r>
      <w:r w:rsidRPr="00744ED1">
        <w:rPr>
          <w:rFonts w:ascii="Helvetica" w:hAnsi="Helvetica" w:cs="Arial"/>
        </w:rPr>
        <w:tab/>
      </w:r>
    </w:p>
    <w:p w:rsidR="00AF775E" w:rsidRDefault="00AF775E" w:rsidP="00C45E15">
      <w:pPr>
        <w:tabs>
          <w:tab w:val="left" w:pos="1423"/>
        </w:tabs>
        <w:ind w:left="-120" w:hanging="120"/>
        <w:rPr>
          <w:rFonts w:cs="Arial"/>
          <w:sz w:val="22"/>
          <w:szCs w:val="22"/>
        </w:rPr>
      </w:pPr>
      <w:r>
        <w:rPr>
          <w:rFonts w:ascii="Helvetica" w:hAnsi="Helvetica" w:cs="Arial"/>
        </w:rPr>
        <w:lastRenderedPageBreak/>
        <w:br/>
      </w:r>
    </w:p>
    <w:p w:rsidR="00C45E15" w:rsidRDefault="00C45E15" w:rsidP="00C45E15">
      <w:pPr>
        <w:tabs>
          <w:tab w:val="left" w:pos="1423"/>
        </w:tabs>
        <w:ind w:left="-120" w:hanging="120"/>
        <w:rPr>
          <w:rFonts w:cs="Arial"/>
          <w:sz w:val="22"/>
          <w:szCs w:val="22"/>
        </w:rPr>
      </w:pPr>
    </w:p>
    <w:tbl>
      <w:tblPr>
        <w:tblStyle w:val="TableGrid"/>
        <w:tblW w:w="0" w:type="auto"/>
        <w:tblLook w:val="04A0" w:firstRow="1" w:lastRow="0" w:firstColumn="1" w:lastColumn="0" w:noHBand="0" w:noVBand="1"/>
        <w:tblCaption w:val="Table of Contents"/>
        <w:tblDescription w:val="Table of Contents"/>
      </w:tblPr>
      <w:tblGrid>
        <w:gridCol w:w="8330"/>
        <w:gridCol w:w="1246"/>
      </w:tblGrid>
      <w:tr w:rsidR="005C1A0D" w:rsidRPr="003812ED" w:rsidTr="00C13F1F">
        <w:trPr>
          <w:trHeight w:val="587"/>
        </w:trPr>
        <w:tc>
          <w:tcPr>
            <w:tcW w:w="8330" w:type="dxa"/>
            <w:shd w:val="clear" w:color="auto" w:fill="D9D9D9" w:themeFill="background1" w:themeFillShade="D9"/>
            <w:vAlign w:val="center"/>
          </w:tcPr>
          <w:p w:rsidR="005C1A0D" w:rsidRPr="00C648F8" w:rsidRDefault="005C1A0D" w:rsidP="00C13F1F">
            <w:pPr>
              <w:jc w:val="center"/>
              <w:rPr>
                <w:rFonts w:cs="Arial"/>
                <w:sz w:val="28"/>
                <w:szCs w:val="28"/>
              </w:rPr>
            </w:pPr>
            <w:bookmarkStart w:id="3" w:name="_Toc149621263"/>
            <w:r w:rsidRPr="00C648F8">
              <w:rPr>
                <w:rFonts w:cs="Arial"/>
                <w:b/>
                <w:sz w:val="28"/>
                <w:szCs w:val="28"/>
              </w:rPr>
              <w:t>Table of Contents</w:t>
            </w:r>
          </w:p>
        </w:tc>
        <w:tc>
          <w:tcPr>
            <w:tcW w:w="1246" w:type="dxa"/>
            <w:shd w:val="clear" w:color="auto" w:fill="D9D9D9" w:themeFill="background1" w:themeFillShade="D9"/>
            <w:vAlign w:val="center"/>
          </w:tcPr>
          <w:p w:rsidR="005C1A0D" w:rsidRPr="003812ED" w:rsidRDefault="005C1A0D" w:rsidP="00C13F1F">
            <w:pPr>
              <w:jc w:val="center"/>
              <w:rPr>
                <w:rFonts w:cs="Arial"/>
                <w:b/>
                <w:sz w:val="28"/>
                <w:szCs w:val="28"/>
              </w:rPr>
            </w:pPr>
            <w:r w:rsidRPr="003812ED">
              <w:rPr>
                <w:rFonts w:cs="Arial"/>
                <w:b/>
                <w:sz w:val="28"/>
                <w:szCs w:val="28"/>
              </w:rPr>
              <w:t>Page</w:t>
            </w:r>
          </w:p>
        </w:tc>
      </w:tr>
      <w:tr w:rsidR="005C1A0D" w:rsidRPr="003812ED" w:rsidTr="00C13F1F">
        <w:trPr>
          <w:trHeight w:val="397"/>
        </w:trPr>
        <w:tc>
          <w:tcPr>
            <w:tcW w:w="8330" w:type="dxa"/>
            <w:shd w:val="clear" w:color="auto" w:fill="BFBFBF" w:themeFill="background1" w:themeFillShade="BF"/>
            <w:vAlign w:val="center"/>
          </w:tcPr>
          <w:p w:rsidR="005C1A0D" w:rsidRPr="00C648F8" w:rsidRDefault="003E72A9" w:rsidP="00714AC7">
            <w:pPr>
              <w:jc w:val="center"/>
              <w:rPr>
                <w:rFonts w:cs="Arial"/>
              </w:rPr>
            </w:pPr>
            <w:hyperlink w:anchor="_Environment_and_Land" w:tooltip="Part 1: Environment and Land Tribunals Ontario " w:history="1">
              <w:r w:rsidR="005C1A0D" w:rsidRPr="00115D68">
                <w:rPr>
                  <w:rStyle w:val="Hyperlink"/>
                  <w:rFonts w:cs="Arial"/>
                  <w:b/>
                </w:rPr>
                <w:t xml:space="preserve">Part 1: Environment and Land Tribunals Ontario </w:t>
              </w:r>
            </w:hyperlink>
          </w:p>
        </w:tc>
        <w:tc>
          <w:tcPr>
            <w:tcW w:w="1246" w:type="dxa"/>
            <w:shd w:val="clear" w:color="auto" w:fill="BFBFBF" w:themeFill="background1" w:themeFillShade="BF"/>
            <w:vAlign w:val="center"/>
          </w:tcPr>
          <w:p w:rsidR="005C1A0D" w:rsidRPr="003812ED" w:rsidRDefault="005C1A0D" w:rsidP="00C13F1F">
            <w:pPr>
              <w:rPr>
                <w:rFonts w:cs="Arial"/>
              </w:rPr>
            </w:pPr>
            <w:r>
              <w:rPr>
                <w:rFonts w:cs="Arial"/>
              </w:rPr>
              <w:t>4</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Chair’s_Message" w:tooltip="Chair's Message" w:history="1">
              <w:r w:rsidR="005C1A0D" w:rsidRPr="00115D68">
                <w:rPr>
                  <w:rStyle w:val="Hyperlink"/>
                  <w:rFonts w:cs="Arial"/>
                </w:rPr>
                <w:t xml:space="preserve">Chair’s Message </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4</w:t>
            </w:r>
          </w:p>
        </w:tc>
      </w:tr>
      <w:tr w:rsidR="005C1A0D" w:rsidRPr="003812ED" w:rsidTr="00C13F1F">
        <w:trPr>
          <w:trHeight w:val="397"/>
        </w:trPr>
        <w:tc>
          <w:tcPr>
            <w:tcW w:w="8330" w:type="dxa"/>
            <w:vAlign w:val="center"/>
          </w:tcPr>
          <w:p w:rsidR="005C1A0D" w:rsidRPr="00C648F8" w:rsidRDefault="003E72A9" w:rsidP="00285227">
            <w:pPr>
              <w:rPr>
                <w:rFonts w:cs="Arial"/>
              </w:rPr>
            </w:pPr>
            <w:hyperlink w:anchor="_Mandate_and_Mission" w:tooltip="Mandate and Mission " w:history="1">
              <w:r w:rsidR="005C1A0D" w:rsidRPr="00115D68">
                <w:rPr>
                  <w:rStyle w:val="Hyperlink"/>
                  <w:rFonts w:cs="Arial"/>
                </w:rPr>
                <w:t>A. Mandate</w:t>
              </w:r>
              <w:r w:rsidR="00285227" w:rsidRPr="00115D68">
                <w:rPr>
                  <w:rStyle w:val="Hyperlink"/>
                  <w:rFonts w:cs="Arial"/>
                </w:rPr>
                <w:t xml:space="preserve"> and </w:t>
              </w:r>
              <w:r w:rsidR="005C1A0D" w:rsidRPr="00115D68">
                <w:rPr>
                  <w:rStyle w:val="Hyperlink"/>
                  <w:rFonts w:cs="Arial"/>
                </w:rPr>
                <w:t xml:space="preserve">Mission </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7</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Vision_and_Core" w:tooltip="Vision and Core Values" w:history="1">
              <w:r w:rsidR="005C1A0D" w:rsidRPr="00115D68">
                <w:rPr>
                  <w:rStyle w:val="Hyperlink"/>
                  <w:rFonts w:cs="Arial"/>
                </w:rPr>
                <w:t xml:space="preserve">B. </w:t>
              </w:r>
              <w:r w:rsidR="00285227" w:rsidRPr="00115D68">
                <w:rPr>
                  <w:rStyle w:val="Hyperlink"/>
                  <w:rFonts w:cs="Arial"/>
                </w:rPr>
                <w:t xml:space="preserve">Vision and </w:t>
              </w:r>
              <w:r w:rsidR="005C1A0D" w:rsidRPr="00115D68">
                <w:rPr>
                  <w:rStyle w:val="Hyperlink"/>
                  <w:rFonts w:cs="Arial"/>
                </w:rPr>
                <w:t>Core Values</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8</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Legislative_Authority" w:tooltip="Legislative Authority" w:history="1">
              <w:r w:rsidR="005C1A0D" w:rsidRPr="00115D68">
                <w:rPr>
                  <w:rStyle w:val="Hyperlink"/>
                  <w:rFonts w:cs="Arial"/>
                </w:rPr>
                <w:t>C. Legislative Authority</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9</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Public_and_Governance" w:tooltip="Public and Governance and Accountability " w:history="1">
              <w:r w:rsidR="005C1A0D" w:rsidRPr="00115D68">
                <w:rPr>
                  <w:rStyle w:val="Hyperlink"/>
                  <w:rFonts w:cs="Arial"/>
                </w:rPr>
                <w:t xml:space="preserve">D. </w:t>
              </w:r>
              <w:r w:rsidR="00115D68" w:rsidRPr="00115D68">
                <w:rPr>
                  <w:rStyle w:val="Hyperlink"/>
                  <w:rFonts w:cs="Arial"/>
                </w:rPr>
                <w:t xml:space="preserve">Public and </w:t>
              </w:r>
              <w:r w:rsidR="005C1A0D" w:rsidRPr="00115D68">
                <w:rPr>
                  <w:rStyle w:val="Hyperlink"/>
                  <w:rFonts w:cs="Arial"/>
                </w:rPr>
                <w:t xml:space="preserve">Governance and Accountability </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9</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Diversity,_Inclusion_and" w:tooltip="Diversity, Inclusion and Accessibility " w:history="1">
              <w:r w:rsidR="005C1A0D" w:rsidRPr="00115D68">
                <w:rPr>
                  <w:rStyle w:val="Hyperlink"/>
                  <w:rFonts w:cs="Arial"/>
                </w:rPr>
                <w:t xml:space="preserve">E. Diversity, Inclusion and Accessibility </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10</w:t>
            </w:r>
          </w:p>
        </w:tc>
      </w:tr>
      <w:tr w:rsidR="005C1A0D" w:rsidRPr="003812ED" w:rsidTr="00C13F1F">
        <w:trPr>
          <w:trHeight w:val="397"/>
        </w:trPr>
        <w:tc>
          <w:tcPr>
            <w:tcW w:w="8330" w:type="dxa"/>
            <w:vAlign w:val="center"/>
          </w:tcPr>
          <w:p w:rsidR="005C1A0D" w:rsidRPr="00C648F8" w:rsidRDefault="003E72A9" w:rsidP="00B40875">
            <w:pPr>
              <w:rPr>
                <w:rFonts w:cs="Arial"/>
              </w:rPr>
            </w:pPr>
            <w:hyperlink w:anchor="_Who_We_Are" w:tooltip="Who We Are (Our Organization) " w:history="1">
              <w:r w:rsidR="005C1A0D" w:rsidRPr="00115D68">
                <w:rPr>
                  <w:rStyle w:val="Hyperlink"/>
                  <w:rFonts w:cs="Arial"/>
                </w:rPr>
                <w:t xml:space="preserve">F. Who We Are </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12</w:t>
            </w:r>
          </w:p>
        </w:tc>
      </w:tr>
      <w:tr w:rsidR="005C1A0D" w:rsidRPr="003812ED" w:rsidTr="00C13F1F">
        <w:trPr>
          <w:trHeight w:val="397"/>
        </w:trPr>
        <w:tc>
          <w:tcPr>
            <w:tcW w:w="8330" w:type="dxa"/>
            <w:vAlign w:val="center"/>
          </w:tcPr>
          <w:p w:rsidR="005C1A0D" w:rsidRPr="00C648F8" w:rsidRDefault="003E72A9" w:rsidP="00115D68">
            <w:pPr>
              <w:rPr>
                <w:rFonts w:cs="Arial"/>
              </w:rPr>
            </w:pPr>
            <w:hyperlink w:anchor="_What_We_Do" w:tooltip="What We Do " w:history="1">
              <w:r w:rsidR="005C1A0D" w:rsidRPr="00115D68">
                <w:rPr>
                  <w:rStyle w:val="Hyperlink"/>
                  <w:rFonts w:cs="Arial"/>
                </w:rPr>
                <w:t xml:space="preserve">G. What We Do </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1</w:t>
            </w:r>
            <w:r w:rsidR="008F4822">
              <w:rPr>
                <w:rFonts w:cs="Arial"/>
                <w:highlight w:val="lightGray"/>
              </w:rPr>
              <w:t>2</w:t>
            </w:r>
          </w:p>
        </w:tc>
      </w:tr>
      <w:tr w:rsidR="005C1A0D" w:rsidRPr="003812ED" w:rsidTr="00C13F1F">
        <w:trPr>
          <w:trHeight w:val="397"/>
        </w:trPr>
        <w:tc>
          <w:tcPr>
            <w:tcW w:w="8330" w:type="dxa"/>
            <w:vAlign w:val="center"/>
          </w:tcPr>
          <w:p w:rsidR="005C1A0D" w:rsidRPr="00C648F8" w:rsidRDefault="003E72A9" w:rsidP="00115D68">
            <w:pPr>
              <w:rPr>
                <w:rFonts w:cs="Arial"/>
              </w:rPr>
            </w:pPr>
            <w:hyperlink w:anchor="_How_Cases_are" w:tooltip=" How Cases are Resolved " w:history="1">
              <w:r w:rsidR="005C1A0D" w:rsidRPr="00115D68">
                <w:rPr>
                  <w:rStyle w:val="Hyperlink"/>
                  <w:rFonts w:cs="Arial"/>
                </w:rPr>
                <w:t xml:space="preserve">H. How Cases are Resolved </w:t>
              </w:r>
            </w:hyperlink>
          </w:p>
        </w:tc>
        <w:tc>
          <w:tcPr>
            <w:tcW w:w="1246" w:type="dxa"/>
            <w:shd w:val="clear" w:color="auto" w:fill="D9D9D9" w:themeFill="background1" w:themeFillShade="D9"/>
            <w:vAlign w:val="center"/>
          </w:tcPr>
          <w:p w:rsidR="005C1A0D" w:rsidRPr="00C648F8" w:rsidRDefault="005C1A0D" w:rsidP="00C13F1F">
            <w:pPr>
              <w:rPr>
                <w:rFonts w:cs="Arial"/>
                <w:highlight w:val="lightGray"/>
              </w:rPr>
            </w:pPr>
            <w:r>
              <w:rPr>
                <w:rFonts w:cs="Arial"/>
                <w:highlight w:val="lightGray"/>
              </w:rPr>
              <w:t>13</w:t>
            </w:r>
          </w:p>
        </w:tc>
      </w:tr>
      <w:tr w:rsidR="005C1A0D" w:rsidRPr="003812ED" w:rsidTr="00C13F1F">
        <w:trPr>
          <w:trHeight w:val="397"/>
        </w:trPr>
        <w:tc>
          <w:tcPr>
            <w:tcW w:w="8330" w:type="dxa"/>
            <w:shd w:val="clear" w:color="auto" w:fill="BFBFBF" w:themeFill="background1" w:themeFillShade="BF"/>
            <w:vAlign w:val="center"/>
          </w:tcPr>
          <w:p w:rsidR="005C1A0D" w:rsidRPr="00C648F8" w:rsidRDefault="003E72A9" w:rsidP="00C13F1F">
            <w:pPr>
              <w:jc w:val="center"/>
              <w:rPr>
                <w:rFonts w:cs="Arial"/>
                <w:b/>
              </w:rPr>
            </w:pPr>
            <w:hyperlink w:anchor="_Part_2:" w:tooltip="Part 2: Year in Review" w:history="1">
              <w:r w:rsidR="005C1A0D" w:rsidRPr="00115D68">
                <w:rPr>
                  <w:rStyle w:val="Hyperlink"/>
                  <w:rFonts w:cs="Arial"/>
                  <w:b/>
                </w:rPr>
                <w:t>Part 2: Year in Review</w:t>
              </w:r>
            </w:hyperlink>
          </w:p>
        </w:tc>
        <w:tc>
          <w:tcPr>
            <w:tcW w:w="1246" w:type="dxa"/>
            <w:shd w:val="clear" w:color="auto" w:fill="BFBFBF" w:themeFill="background1" w:themeFillShade="BF"/>
            <w:vAlign w:val="center"/>
          </w:tcPr>
          <w:p w:rsidR="005C1A0D" w:rsidRPr="005C1A0D" w:rsidRDefault="005C1A0D" w:rsidP="008F4822">
            <w:pPr>
              <w:rPr>
                <w:rFonts w:cs="Arial"/>
                <w:highlight w:val="lightGray"/>
              </w:rPr>
            </w:pPr>
            <w:r w:rsidRPr="005C1A0D">
              <w:rPr>
                <w:rFonts w:cs="Arial"/>
              </w:rPr>
              <w:t>1</w:t>
            </w:r>
            <w:r w:rsidR="008F4822">
              <w:rPr>
                <w:rFonts w:cs="Arial"/>
              </w:rPr>
              <w:t>6</w:t>
            </w:r>
          </w:p>
        </w:tc>
      </w:tr>
      <w:tr w:rsidR="005C1A0D" w:rsidRPr="003812ED" w:rsidTr="00C13F1F">
        <w:trPr>
          <w:trHeight w:val="397"/>
        </w:trPr>
        <w:tc>
          <w:tcPr>
            <w:tcW w:w="8330" w:type="dxa"/>
            <w:vAlign w:val="center"/>
          </w:tcPr>
          <w:p w:rsidR="005C1A0D" w:rsidRPr="00115D68" w:rsidRDefault="003E72A9" w:rsidP="009502A1">
            <w:hyperlink w:anchor="_Business_Plan_Achievements" w:tooltip="Business Plan Achievements" w:history="1">
              <w:r w:rsidR="009502A1" w:rsidRPr="009502A1">
                <w:rPr>
                  <w:rStyle w:val="Hyperlink"/>
                </w:rPr>
                <w:t xml:space="preserve">A. </w:t>
              </w:r>
              <w:r w:rsidR="005C1A0D" w:rsidRPr="009502A1">
                <w:rPr>
                  <w:rStyle w:val="Hyperlink"/>
                </w:rPr>
                <w:t>Business Plan Achievements</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1</w:t>
            </w:r>
            <w:r w:rsidR="008F4822">
              <w:rPr>
                <w:rFonts w:cs="Arial"/>
                <w:highlight w:val="lightGray"/>
              </w:rPr>
              <w:t>6</w:t>
            </w:r>
          </w:p>
        </w:tc>
      </w:tr>
      <w:tr w:rsidR="005C1A0D" w:rsidRPr="003812ED" w:rsidTr="00C13F1F">
        <w:trPr>
          <w:trHeight w:val="397"/>
        </w:trPr>
        <w:tc>
          <w:tcPr>
            <w:tcW w:w="8330" w:type="dxa"/>
            <w:vAlign w:val="center"/>
          </w:tcPr>
          <w:p w:rsidR="005C1A0D" w:rsidRPr="00115D68" w:rsidRDefault="003E72A9" w:rsidP="00115D68">
            <w:hyperlink w:anchor="_Professional_Development" w:tooltip="Professional Development" w:history="1">
              <w:r w:rsidR="009502A1" w:rsidRPr="009502A1">
                <w:rPr>
                  <w:rStyle w:val="Hyperlink"/>
                </w:rPr>
                <w:t xml:space="preserve">B. </w:t>
              </w:r>
              <w:r w:rsidR="005C1A0D" w:rsidRPr="009502A1">
                <w:rPr>
                  <w:rStyle w:val="Hyperlink"/>
                </w:rPr>
                <w:t>Professional Development</w:t>
              </w:r>
            </w:hyperlink>
            <w:r w:rsidR="005C1A0D" w:rsidRPr="00115D68">
              <w:tab/>
            </w:r>
          </w:p>
        </w:tc>
        <w:tc>
          <w:tcPr>
            <w:tcW w:w="1246" w:type="dxa"/>
            <w:shd w:val="clear" w:color="auto" w:fill="D9D9D9" w:themeFill="background1" w:themeFillShade="D9"/>
            <w:vAlign w:val="center"/>
          </w:tcPr>
          <w:p w:rsidR="005C1A0D" w:rsidRPr="008B5DB6" w:rsidRDefault="008F4822" w:rsidP="00C13F1F">
            <w:pPr>
              <w:rPr>
                <w:rFonts w:cs="Arial"/>
                <w:highlight w:val="lightGray"/>
              </w:rPr>
            </w:pPr>
            <w:r>
              <w:rPr>
                <w:rFonts w:cs="Arial"/>
                <w:highlight w:val="lightGray"/>
              </w:rPr>
              <w:t>17</w:t>
            </w:r>
          </w:p>
        </w:tc>
      </w:tr>
      <w:tr w:rsidR="005C1A0D" w:rsidRPr="003812ED" w:rsidTr="00C13F1F">
        <w:trPr>
          <w:trHeight w:val="397"/>
        </w:trPr>
        <w:tc>
          <w:tcPr>
            <w:tcW w:w="8330" w:type="dxa"/>
            <w:vAlign w:val="center"/>
          </w:tcPr>
          <w:p w:rsidR="005C1A0D" w:rsidRPr="00115D68" w:rsidRDefault="003E72A9" w:rsidP="00D70599">
            <w:hyperlink w:anchor="_Changes_to_Legislation" w:tooltip="Changes to Legislation and Rules" w:history="1">
              <w:r w:rsidR="009502A1" w:rsidRPr="00D70599">
                <w:rPr>
                  <w:rStyle w:val="Hyperlink"/>
                </w:rPr>
                <w:t xml:space="preserve">C. </w:t>
              </w:r>
              <w:r w:rsidR="005C1A0D" w:rsidRPr="00D70599">
                <w:rPr>
                  <w:rStyle w:val="Hyperlink"/>
                </w:rPr>
                <w:t>Changes to Legislation and Rules</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1</w:t>
            </w:r>
            <w:r w:rsidR="008F4822">
              <w:rPr>
                <w:rFonts w:cs="Arial"/>
                <w:highlight w:val="lightGray"/>
              </w:rPr>
              <w:t>8</w:t>
            </w:r>
          </w:p>
        </w:tc>
      </w:tr>
      <w:tr w:rsidR="005C1A0D" w:rsidRPr="003812ED" w:rsidTr="00C13F1F">
        <w:trPr>
          <w:trHeight w:val="397"/>
        </w:trPr>
        <w:tc>
          <w:tcPr>
            <w:tcW w:w="8330" w:type="dxa"/>
            <w:vAlign w:val="center"/>
          </w:tcPr>
          <w:p w:rsidR="005C1A0D" w:rsidRPr="00115D68" w:rsidRDefault="003E72A9" w:rsidP="00115D68">
            <w:hyperlink w:anchor="_Stakeholder_Consultations" w:tooltip="Stakeholder Consultations" w:history="1">
              <w:r w:rsidR="009502A1" w:rsidRPr="009502A1">
                <w:rPr>
                  <w:rStyle w:val="Hyperlink"/>
                </w:rPr>
                <w:t xml:space="preserve">D. </w:t>
              </w:r>
              <w:r w:rsidR="005C1A0D" w:rsidRPr="009502A1">
                <w:rPr>
                  <w:rStyle w:val="Hyperlink"/>
                </w:rPr>
                <w:t>Stakeholder Consultations</w:t>
              </w:r>
            </w:hyperlink>
            <w:r w:rsidR="005C1A0D" w:rsidRPr="00115D68">
              <w:tab/>
            </w:r>
          </w:p>
        </w:tc>
        <w:tc>
          <w:tcPr>
            <w:tcW w:w="1246" w:type="dxa"/>
            <w:shd w:val="clear" w:color="auto" w:fill="D9D9D9" w:themeFill="background1" w:themeFillShade="D9"/>
            <w:vAlign w:val="center"/>
          </w:tcPr>
          <w:p w:rsidR="005C1A0D" w:rsidRPr="008B5DB6" w:rsidRDefault="008F4822" w:rsidP="00C13F1F">
            <w:pPr>
              <w:rPr>
                <w:rFonts w:cs="Arial"/>
                <w:highlight w:val="lightGray"/>
              </w:rPr>
            </w:pPr>
            <w:r>
              <w:rPr>
                <w:rFonts w:cs="Arial"/>
                <w:highlight w:val="lightGray"/>
              </w:rPr>
              <w:t>19</w:t>
            </w:r>
          </w:p>
        </w:tc>
      </w:tr>
      <w:tr w:rsidR="005C1A0D" w:rsidRPr="003812ED" w:rsidTr="00C13F1F">
        <w:trPr>
          <w:trHeight w:val="397"/>
        </w:trPr>
        <w:tc>
          <w:tcPr>
            <w:tcW w:w="8330" w:type="dxa"/>
            <w:vAlign w:val="center"/>
          </w:tcPr>
          <w:p w:rsidR="005C1A0D" w:rsidRPr="00115D68" w:rsidRDefault="003E72A9" w:rsidP="00115D68">
            <w:hyperlink w:anchor="_Performance_Measures" w:tooltip="Performance Measures" w:history="1">
              <w:r w:rsidR="009502A1" w:rsidRPr="009502A1">
                <w:rPr>
                  <w:rStyle w:val="Hyperlink"/>
                </w:rPr>
                <w:t xml:space="preserve">E. </w:t>
              </w:r>
              <w:r w:rsidR="005C1A0D" w:rsidRPr="009502A1">
                <w:rPr>
                  <w:rStyle w:val="Hyperlink"/>
                </w:rPr>
                <w:t>Performance Measures</w:t>
              </w:r>
            </w:hyperlink>
            <w:r w:rsidR="005C1A0D" w:rsidRPr="00115D68">
              <w:t xml:space="preserve"> </w:t>
            </w:r>
            <w:r w:rsidR="005C1A0D" w:rsidRPr="00115D68">
              <w:tab/>
            </w:r>
          </w:p>
        </w:tc>
        <w:tc>
          <w:tcPr>
            <w:tcW w:w="1246" w:type="dxa"/>
            <w:shd w:val="clear" w:color="auto" w:fill="D9D9D9" w:themeFill="background1" w:themeFillShade="D9"/>
            <w:vAlign w:val="center"/>
          </w:tcPr>
          <w:p w:rsidR="005C1A0D" w:rsidRPr="008B5DB6" w:rsidRDefault="008F4822" w:rsidP="00C13F1F">
            <w:pPr>
              <w:rPr>
                <w:rFonts w:cs="Arial"/>
                <w:highlight w:val="lightGray"/>
              </w:rPr>
            </w:pPr>
            <w:r>
              <w:rPr>
                <w:rFonts w:cs="Arial"/>
                <w:highlight w:val="lightGray"/>
              </w:rPr>
              <w:t>19</w:t>
            </w:r>
          </w:p>
        </w:tc>
      </w:tr>
      <w:tr w:rsidR="005C1A0D" w:rsidRPr="003812ED" w:rsidTr="00C13F1F">
        <w:trPr>
          <w:trHeight w:val="397"/>
        </w:trPr>
        <w:tc>
          <w:tcPr>
            <w:tcW w:w="8330" w:type="dxa"/>
            <w:vAlign w:val="center"/>
          </w:tcPr>
          <w:p w:rsidR="005C1A0D" w:rsidRPr="00115D68" w:rsidRDefault="003E72A9" w:rsidP="00115D68">
            <w:hyperlink w:anchor="_Financial_Summary" w:tooltip=" Financial Summary" w:history="1">
              <w:r w:rsidR="009502A1" w:rsidRPr="009502A1">
                <w:rPr>
                  <w:rStyle w:val="Hyperlink"/>
                </w:rPr>
                <w:t xml:space="preserve">F. </w:t>
              </w:r>
              <w:r w:rsidR="00EB3EFB" w:rsidRPr="009502A1">
                <w:rPr>
                  <w:rStyle w:val="Hyperlink"/>
                </w:rPr>
                <w:t>Financial Summary</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2</w:t>
            </w:r>
            <w:r w:rsidR="008F4822">
              <w:rPr>
                <w:rFonts w:cs="Arial"/>
                <w:highlight w:val="lightGray"/>
              </w:rPr>
              <w:t>1</w:t>
            </w:r>
          </w:p>
        </w:tc>
      </w:tr>
      <w:tr w:rsidR="005C1A0D" w:rsidRPr="003812ED" w:rsidTr="00C13F1F">
        <w:trPr>
          <w:trHeight w:val="397"/>
        </w:trPr>
        <w:tc>
          <w:tcPr>
            <w:tcW w:w="8330" w:type="dxa"/>
            <w:shd w:val="clear" w:color="auto" w:fill="BFBFBF" w:themeFill="background1" w:themeFillShade="BF"/>
            <w:vAlign w:val="center"/>
          </w:tcPr>
          <w:p w:rsidR="005C1A0D" w:rsidRPr="00C648F8" w:rsidRDefault="003E72A9" w:rsidP="00714AC7">
            <w:pPr>
              <w:jc w:val="center"/>
              <w:rPr>
                <w:rFonts w:cs="Arial"/>
                <w:b/>
              </w:rPr>
            </w:pPr>
            <w:hyperlink w:anchor="_The_Tribunals_at" w:tooltip="Part 3: The Tribunals at Work " w:history="1">
              <w:r w:rsidR="005C1A0D" w:rsidRPr="00235FAC">
                <w:rPr>
                  <w:rStyle w:val="Hyperlink"/>
                  <w:rFonts w:cs="Arial"/>
                  <w:b/>
                </w:rPr>
                <w:t xml:space="preserve">Part 3: The Tribunals at Work </w:t>
              </w:r>
            </w:hyperlink>
          </w:p>
        </w:tc>
        <w:tc>
          <w:tcPr>
            <w:tcW w:w="1246" w:type="dxa"/>
            <w:shd w:val="clear" w:color="auto" w:fill="BFBFBF" w:themeFill="background1" w:themeFillShade="BF"/>
            <w:vAlign w:val="center"/>
          </w:tcPr>
          <w:p w:rsidR="005C1A0D" w:rsidRPr="005C1A0D" w:rsidRDefault="005C1A0D" w:rsidP="00C13F1F">
            <w:pPr>
              <w:rPr>
                <w:rFonts w:cs="Arial"/>
              </w:rPr>
            </w:pPr>
            <w:r w:rsidRPr="005C1A0D">
              <w:rPr>
                <w:rFonts w:cs="Arial"/>
              </w:rPr>
              <w:t>23</w:t>
            </w:r>
          </w:p>
        </w:tc>
      </w:tr>
      <w:tr w:rsidR="005C1A0D" w:rsidRPr="003812ED" w:rsidTr="00C13F1F">
        <w:trPr>
          <w:trHeight w:val="397"/>
        </w:trPr>
        <w:tc>
          <w:tcPr>
            <w:tcW w:w="8330" w:type="dxa"/>
            <w:vAlign w:val="center"/>
          </w:tcPr>
          <w:p w:rsidR="005C1A0D" w:rsidRPr="00235FAC" w:rsidRDefault="003E72A9" w:rsidP="00235FAC">
            <w:hyperlink w:anchor="_ARB_Caseload_and" w:tooltip=" ARB Caseload and Analysis" w:history="1">
              <w:r w:rsidR="00235FAC" w:rsidRPr="00235FAC">
                <w:rPr>
                  <w:rStyle w:val="Hyperlink"/>
                </w:rPr>
                <w:t xml:space="preserve">A. </w:t>
              </w:r>
              <w:r w:rsidR="005C1A0D" w:rsidRPr="00235FAC">
                <w:rPr>
                  <w:rStyle w:val="Hyperlink"/>
                </w:rPr>
                <w:t>ARB Caseload and Analysis</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23</w:t>
            </w:r>
          </w:p>
        </w:tc>
      </w:tr>
      <w:tr w:rsidR="005C1A0D" w:rsidRPr="003812ED" w:rsidTr="00C13F1F">
        <w:trPr>
          <w:trHeight w:val="397"/>
        </w:trPr>
        <w:tc>
          <w:tcPr>
            <w:tcW w:w="8330" w:type="dxa"/>
            <w:vAlign w:val="center"/>
          </w:tcPr>
          <w:p w:rsidR="005C1A0D" w:rsidRPr="00235FAC" w:rsidRDefault="003E72A9" w:rsidP="00235FAC">
            <w:hyperlink w:anchor="_BON_Caseload_and" w:tooltip="BON Caseload and Analysis" w:history="1">
              <w:r w:rsidR="00235FAC" w:rsidRPr="00235FAC">
                <w:rPr>
                  <w:rStyle w:val="Hyperlink"/>
                </w:rPr>
                <w:t xml:space="preserve">B. </w:t>
              </w:r>
              <w:r w:rsidR="005C1A0D" w:rsidRPr="00235FAC">
                <w:rPr>
                  <w:rStyle w:val="Hyperlink"/>
                </w:rPr>
                <w:t>BON Caseload and Analysis</w:t>
              </w:r>
            </w:hyperlink>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25</w:t>
            </w:r>
          </w:p>
        </w:tc>
      </w:tr>
      <w:tr w:rsidR="005C1A0D" w:rsidRPr="003812ED" w:rsidTr="00C13F1F">
        <w:trPr>
          <w:trHeight w:val="397"/>
        </w:trPr>
        <w:tc>
          <w:tcPr>
            <w:tcW w:w="8330" w:type="dxa"/>
            <w:vAlign w:val="center"/>
          </w:tcPr>
          <w:p w:rsidR="005C1A0D" w:rsidRPr="00235FAC" w:rsidRDefault="003E72A9" w:rsidP="00235FAC">
            <w:hyperlink w:anchor="_CRB_Caseload_and" w:tooltip="CRB Caseload and Analysis" w:history="1">
              <w:r w:rsidR="00235FAC" w:rsidRPr="00235FAC">
                <w:rPr>
                  <w:rStyle w:val="Hyperlink"/>
                </w:rPr>
                <w:t xml:space="preserve">C. </w:t>
              </w:r>
              <w:r w:rsidR="005C1A0D" w:rsidRPr="00235FAC">
                <w:rPr>
                  <w:rStyle w:val="Hyperlink"/>
                </w:rPr>
                <w:t>CRB Caseload and Analysis</w:t>
              </w:r>
            </w:hyperlink>
            <w:r w:rsidR="005C1A0D" w:rsidRPr="00235FAC">
              <w:tab/>
            </w:r>
          </w:p>
        </w:tc>
        <w:tc>
          <w:tcPr>
            <w:tcW w:w="1246" w:type="dxa"/>
            <w:shd w:val="clear" w:color="auto" w:fill="D9D9D9" w:themeFill="background1" w:themeFillShade="D9"/>
            <w:vAlign w:val="center"/>
          </w:tcPr>
          <w:p w:rsidR="005C1A0D" w:rsidRPr="008B5DB6" w:rsidRDefault="005C1A0D" w:rsidP="00C13F1F">
            <w:pPr>
              <w:rPr>
                <w:rFonts w:cs="Arial"/>
                <w:highlight w:val="lightGray"/>
              </w:rPr>
            </w:pPr>
            <w:r>
              <w:rPr>
                <w:rFonts w:cs="Arial"/>
                <w:highlight w:val="lightGray"/>
              </w:rPr>
              <w:t>27</w:t>
            </w:r>
          </w:p>
        </w:tc>
      </w:tr>
      <w:tr w:rsidR="005C1A0D" w:rsidRPr="003812ED" w:rsidTr="00C13F1F">
        <w:trPr>
          <w:trHeight w:val="397"/>
        </w:trPr>
        <w:tc>
          <w:tcPr>
            <w:tcW w:w="8330" w:type="dxa"/>
            <w:vAlign w:val="center"/>
          </w:tcPr>
          <w:p w:rsidR="005C1A0D" w:rsidRPr="00235FAC" w:rsidRDefault="003E72A9" w:rsidP="00235FAC">
            <w:hyperlink w:anchor="_ERT_Caseload_and" w:tooltip="ERT Caseload and Analysis" w:history="1">
              <w:r w:rsidR="00235FAC" w:rsidRPr="00235FAC">
                <w:rPr>
                  <w:rStyle w:val="Hyperlink"/>
                </w:rPr>
                <w:t xml:space="preserve">D. </w:t>
              </w:r>
              <w:r w:rsidR="005C1A0D" w:rsidRPr="00235FAC">
                <w:rPr>
                  <w:rStyle w:val="Hyperlink"/>
                </w:rPr>
                <w:t>ERT Caseload and Analysis</w:t>
              </w:r>
            </w:hyperlink>
            <w:r w:rsidR="005C1A0D" w:rsidRPr="00235FAC">
              <w:tab/>
            </w:r>
          </w:p>
        </w:tc>
        <w:tc>
          <w:tcPr>
            <w:tcW w:w="1246" w:type="dxa"/>
            <w:shd w:val="clear" w:color="auto" w:fill="D9D9D9" w:themeFill="background1" w:themeFillShade="D9"/>
            <w:vAlign w:val="center"/>
          </w:tcPr>
          <w:p w:rsidR="005C1A0D" w:rsidRPr="008B5DB6" w:rsidRDefault="008F4822" w:rsidP="00C13F1F">
            <w:pPr>
              <w:rPr>
                <w:rFonts w:cs="Arial"/>
                <w:highlight w:val="lightGray"/>
              </w:rPr>
            </w:pPr>
            <w:r>
              <w:rPr>
                <w:rFonts w:cs="Arial"/>
                <w:highlight w:val="lightGray"/>
              </w:rPr>
              <w:t>29</w:t>
            </w:r>
          </w:p>
        </w:tc>
      </w:tr>
      <w:tr w:rsidR="005C1A0D" w:rsidRPr="003812ED" w:rsidTr="00C13F1F">
        <w:trPr>
          <w:trHeight w:val="397"/>
        </w:trPr>
        <w:tc>
          <w:tcPr>
            <w:tcW w:w="8330" w:type="dxa"/>
            <w:vAlign w:val="center"/>
          </w:tcPr>
          <w:p w:rsidR="005C1A0D" w:rsidRPr="00235FAC" w:rsidRDefault="003E72A9" w:rsidP="00235FAC">
            <w:hyperlink w:anchor="_OMB_Caseload_and" w:tooltip="OMB Caseload and Analysis" w:history="1">
              <w:r w:rsidR="00235FAC" w:rsidRPr="00235FAC">
                <w:rPr>
                  <w:rStyle w:val="Hyperlink"/>
                </w:rPr>
                <w:t xml:space="preserve">E. </w:t>
              </w:r>
              <w:r w:rsidR="005C1A0D" w:rsidRPr="00235FAC">
                <w:rPr>
                  <w:rStyle w:val="Hyperlink"/>
                </w:rPr>
                <w:t>OMB Caseload and Analysis</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3</w:t>
            </w:r>
            <w:r w:rsidR="008F4822">
              <w:rPr>
                <w:rFonts w:cs="Arial"/>
                <w:highlight w:val="lightGray"/>
              </w:rPr>
              <w:t>2</w:t>
            </w:r>
          </w:p>
        </w:tc>
      </w:tr>
      <w:tr w:rsidR="005C1A0D" w:rsidRPr="003812ED" w:rsidTr="00C13F1F">
        <w:trPr>
          <w:trHeight w:val="397"/>
        </w:trPr>
        <w:tc>
          <w:tcPr>
            <w:tcW w:w="8330" w:type="dxa"/>
            <w:shd w:val="clear" w:color="auto" w:fill="BFBFBF" w:themeFill="background1" w:themeFillShade="BF"/>
            <w:vAlign w:val="center"/>
          </w:tcPr>
          <w:p w:rsidR="005C1A0D" w:rsidRPr="00C648F8" w:rsidRDefault="003E72A9" w:rsidP="00C13F1F">
            <w:pPr>
              <w:jc w:val="center"/>
              <w:rPr>
                <w:rFonts w:cs="Arial"/>
                <w:b/>
              </w:rPr>
            </w:pPr>
            <w:hyperlink w:anchor="_The_Future_of" w:tooltip="Part 4: The Future of ELTO" w:history="1">
              <w:r w:rsidR="005C1A0D" w:rsidRPr="00235FAC">
                <w:rPr>
                  <w:rStyle w:val="Hyperlink"/>
                  <w:rFonts w:cs="Arial"/>
                  <w:b/>
                </w:rPr>
                <w:t>Part 4: The Future of ELTO</w:t>
              </w:r>
            </w:hyperlink>
          </w:p>
        </w:tc>
        <w:tc>
          <w:tcPr>
            <w:tcW w:w="1246" w:type="dxa"/>
            <w:shd w:val="clear" w:color="auto" w:fill="BFBFBF" w:themeFill="background1" w:themeFillShade="BF"/>
            <w:vAlign w:val="center"/>
          </w:tcPr>
          <w:p w:rsidR="005C1A0D" w:rsidRPr="005C1A0D" w:rsidRDefault="005C1A0D" w:rsidP="008F4822">
            <w:pPr>
              <w:rPr>
                <w:rFonts w:cs="Arial"/>
              </w:rPr>
            </w:pPr>
            <w:r w:rsidRPr="005C1A0D">
              <w:rPr>
                <w:rFonts w:cs="Arial"/>
              </w:rPr>
              <w:t>3</w:t>
            </w:r>
            <w:r w:rsidR="008F4822">
              <w:rPr>
                <w:rFonts w:cs="Arial"/>
              </w:rPr>
              <w:t>5</w:t>
            </w:r>
          </w:p>
        </w:tc>
      </w:tr>
      <w:tr w:rsidR="005C1A0D" w:rsidRPr="003812ED" w:rsidTr="00C13F1F">
        <w:trPr>
          <w:trHeight w:val="397"/>
        </w:trPr>
        <w:tc>
          <w:tcPr>
            <w:tcW w:w="8330" w:type="dxa"/>
            <w:shd w:val="clear" w:color="auto" w:fill="BFBFBF" w:themeFill="background1" w:themeFillShade="BF"/>
            <w:vAlign w:val="center"/>
          </w:tcPr>
          <w:p w:rsidR="005C1A0D" w:rsidRPr="00C648F8" w:rsidRDefault="003E72A9" w:rsidP="00C13F1F">
            <w:pPr>
              <w:jc w:val="center"/>
              <w:rPr>
                <w:rFonts w:cs="Arial"/>
                <w:b/>
              </w:rPr>
            </w:pPr>
            <w:hyperlink w:anchor="_Appendix" w:tooltip="Part 5: Appendix" w:history="1">
              <w:r w:rsidR="005C1A0D" w:rsidRPr="00B34AB6">
                <w:rPr>
                  <w:rStyle w:val="Hyperlink"/>
                  <w:rFonts w:cs="Arial"/>
                  <w:b/>
                </w:rPr>
                <w:t>Part 5: Appendix</w:t>
              </w:r>
            </w:hyperlink>
          </w:p>
        </w:tc>
        <w:tc>
          <w:tcPr>
            <w:tcW w:w="1246" w:type="dxa"/>
            <w:shd w:val="clear" w:color="auto" w:fill="BFBFBF" w:themeFill="background1" w:themeFillShade="BF"/>
            <w:vAlign w:val="center"/>
          </w:tcPr>
          <w:p w:rsidR="005C1A0D" w:rsidRPr="005C1A0D" w:rsidRDefault="005C1A0D" w:rsidP="008F4822">
            <w:pPr>
              <w:rPr>
                <w:rFonts w:cs="Arial"/>
              </w:rPr>
            </w:pPr>
            <w:r w:rsidRPr="005C1A0D">
              <w:rPr>
                <w:rFonts w:cs="Arial"/>
              </w:rPr>
              <w:t>3</w:t>
            </w:r>
            <w:r w:rsidR="008F4822">
              <w:rPr>
                <w:rFonts w:cs="Arial"/>
              </w:rPr>
              <w:t>6</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Recruitment_of_Members" w:tooltip="Recruitment of Members" w:history="1">
              <w:r w:rsidR="009C4446" w:rsidRPr="00B34AB6">
                <w:rPr>
                  <w:rStyle w:val="Hyperlink"/>
                  <w:rFonts w:cs="Arial"/>
                </w:rPr>
                <w:t>A.</w:t>
              </w:r>
              <w:r w:rsidR="005C1A0D" w:rsidRPr="00B34AB6">
                <w:rPr>
                  <w:rStyle w:val="Hyperlink"/>
                  <w:rFonts w:cs="Arial"/>
                </w:rPr>
                <w:t xml:space="preserve"> Recruitment of </w:t>
              </w:r>
              <w:r w:rsidR="00CC6CB2" w:rsidRPr="00B34AB6">
                <w:rPr>
                  <w:rStyle w:val="Hyperlink"/>
                  <w:rFonts w:cs="Arial"/>
                </w:rPr>
                <w:t>Member</w:t>
              </w:r>
              <w:r w:rsidR="005C1A0D" w:rsidRPr="00B34AB6">
                <w:rPr>
                  <w:rStyle w:val="Hyperlink"/>
                  <w:rFonts w:cs="Arial"/>
                </w:rPr>
                <w:t>s</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3</w:t>
            </w:r>
            <w:r w:rsidR="008F4822">
              <w:rPr>
                <w:rFonts w:cs="Arial"/>
                <w:highlight w:val="lightGray"/>
              </w:rPr>
              <w:t>6</w:t>
            </w:r>
          </w:p>
        </w:tc>
      </w:tr>
      <w:tr w:rsidR="005C1A0D" w:rsidRPr="003812ED" w:rsidTr="00C13F1F">
        <w:trPr>
          <w:trHeight w:val="397"/>
        </w:trPr>
        <w:tc>
          <w:tcPr>
            <w:tcW w:w="8330" w:type="dxa"/>
            <w:vAlign w:val="center"/>
          </w:tcPr>
          <w:p w:rsidR="005C1A0D" w:rsidRPr="00C648F8" w:rsidRDefault="003E72A9" w:rsidP="00C13F1F">
            <w:pPr>
              <w:rPr>
                <w:rFonts w:cs="Arial"/>
              </w:rPr>
            </w:pPr>
            <w:hyperlink w:anchor="_ELTO_Appointees" w:tooltip="ELTO Appointees" w:history="1">
              <w:r w:rsidR="009C4446" w:rsidRPr="00B34AB6">
                <w:rPr>
                  <w:rStyle w:val="Hyperlink"/>
                  <w:rFonts w:cs="Arial"/>
                </w:rPr>
                <w:t xml:space="preserve">B. </w:t>
              </w:r>
              <w:r w:rsidR="008F4822" w:rsidRPr="00B34AB6">
                <w:rPr>
                  <w:rStyle w:val="Hyperlink"/>
                  <w:rFonts w:cs="Arial"/>
                </w:rPr>
                <w:t xml:space="preserve">ELTO </w:t>
              </w:r>
              <w:r w:rsidR="005C1A0D" w:rsidRPr="00B34AB6">
                <w:rPr>
                  <w:rStyle w:val="Hyperlink"/>
                  <w:rFonts w:cs="Arial"/>
                </w:rPr>
                <w:t>Appointees</w:t>
              </w:r>
            </w:hyperlink>
          </w:p>
        </w:tc>
        <w:tc>
          <w:tcPr>
            <w:tcW w:w="1246" w:type="dxa"/>
            <w:shd w:val="clear" w:color="auto" w:fill="D9D9D9" w:themeFill="background1" w:themeFillShade="D9"/>
            <w:vAlign w:val="center"/>
          </w:tcPr>
          <w:p w:rsidR="005C1A0D" w:rsidRPr="008B5DB6" w:rsidRDefault="005C1A0D" w:rsidP="008F4822">
            <w:pPr>
              <w:rPr>
                <w:rFonts w:cs="Arial"/>
                <w:highlight w:val="lightGray"/>
              </w:rPr>
            </w:pPr>
            <w:r>
              <w:rPr>
                <w:rFonts w:cs="Arial"/>
                <w:highlight w:val="lightGray"/>
              </w:rPr>
              <w:t>3</w:t>
            </w:r>
            <w:r w:rsidR="008F4822">
              <w:rPr>
                <w:rFonts w:cs="Arial"/>
                <w:highlight w:val="lightGray"/>
              </w:rPr>
              <w:t>7</w:t>
            </w:r>
          </w:p>
        </w:tc>
      </w:tr>
    </w:tbl>
    <w:p w:rsidR="00AF775E" w:rsidRDefault="00AF775E" w:rsidP="00AF775E">
      <w:pPr>
        <w:pStyle w:val="ListParagraph"/>
        <w:ind w:left="76"/>
        <w:rPr>
          <w:rFonts w:ascii="Helvetica" w:hAnsi="Helvetica" w:cs="Tahoma"/>
          <w:b/>
          <w:sz w:val="32"/>
          <w:szCs w:val="32"/>
        </w:rPr>
      </w:pPr>
    </w:p>
    <w:p w:rsidR="00AF775E" w:rsidRDefault="00AF775E" w:rsidP="00AF775E">
      <w:r>
        <w:br w:type="page"/>
      </w:r>
    </w:p>
    <w:p w:rsidR="00591CD6" w:rsidRDefault="00591CD6" w:rsidP="002858C8">
      <w:pPr>
        <w:pStyle w:val="Heading1"/>
      </w:pPr>
      <w:r w:rsidRPr="00591CD6">
        <w:lastRenderedPageBreak/>
        <w:t xml:space="preserve">Part 1: </w:t>
      </w:r>
    </w:p>
    <w:p w:rsidR="00591CD6" w:rsidRDefault="00591CD6" w:rsidP="002858C8">
      <w:pPr>
        <w:pStyle w:val="Heading1"/>
      </w:pPr>
    </w:p>
    <w:p w:rsidR="00591CD6" w:rsidRPr="00591CD6" w:rsidRDefault="000426A9" w:rsidP="002858C8">
      <w:pPr>
        <w:pStyle w:val="Heading1"/>
      </w:pPr>
      <w:bookmarkStart w:id="4" w:name="_Environment_and_Land"/>
      <w:bookmarkEnd w:id="4"/>
      <w:r>
        <w:t>Environment and Land</w:t>
      </w:r>
      <w:r w:rsidR="00591CD6" w:rsidRPr="00591CD6">
        <w:t xml:space="preserve"> Tribunals Ontario </w:t>
      </w:r>
    </w:p>
    <w:p w:rsidR="00591CD6" w:rsidRDefault="00591CD6" w:rsidP="00591CD6">
      <w:pPr>
        <w:rPr>
          <w:rFonts w:ascii="Helvetica" w:hAnsi="Helvetica" w:cs="Tahoma"/>
          <w:b/>
          <w:color w:val="000099"/>
          <w:sz w:val="32"/>
          <w:szCs w:val="32"/>
          <w:u w:val="single"/>
        </w:rPr>
      </w:pPr>
      <w:r>
        <w:rPr>
          <w:rFonts w:ascii="Helvetica" w:hAnsi="Helvetica" w:cs="Tahoma"/>
          <w:b/>
          <w:color w:val="000099"/>
          <w:sz w:val="32"/>
          <w:szCs w:val="32"/>
          <w:u w:val="single"/>
        </w:rPr>
        <w:t>_____________________________________________________</w:t>
      </w:r>
    </w:p>
    <w:p w:rsidR="00591CD6" w:rsidRDefault="00591CD6" w:rsidP="00591CD6"/>
    <w:p w:rsidR="005C1A0D" w:rsidRPr="005C1A0D" w:rsidRDefault="005C1A0D" w:rsidP="00AE5947">
      <w:pPr>
        <w:pStyle w:val="Heading4"/>
      </w:pPr>
      <w:bookmarkStart w:id="5" w:name="_Chair’s_Message"/>
      <w:bookmarkEnd w:id="5"/>
      <w:r w:rsidRPr="005C1A0D">
        <w:t>Chair’s Message</w:t>
      </w:r>
    </w:p>
    <w:p w:rsidR="005C1A0D" w:rsidRDefault="005C1A0D" w:rsidP="00A412B5">
      <w:pPr>
        <w:rPr>
          <w:rFonts w:cs="Arial"/>
        </w:rPr>
      </w:pPr>
    </w:p>
    <w:p w:rsidR="00FC5A93" w:rsidRPr="00A412B5" w:rsidRDefault="00FC5A93" w:rsidP="00A412B5">
      <w:pPr>
        <w:rPr>
          <w:rFonts w:cs="Arial"/>
        </w:rPr>
      </w:pPr>
      <w:r w:rsidRPr="00A412B5">
        <w:rPr>
          <w:rFonts w:cs="Arial"/>
        </w:rPr>
        <w:t xml:space="preserve">On behalf of all </w:t>
      </w:r>
      <w:r w:rsidR="009F676F">
        <w:rPr>
          <w:rFonts w:cs="Arial"/>
        </w:rPr>
        <w:t>m</w:t>
      </w:r>
      <w:r w:rsidR="00CC6CB2">
        <w:rPr>
          <w:rFonts w:cs="Arial"/>
        </w:rPr>
        <w:t>ember</w:t>
      </w:r>
      <w:r w:rsidRPr="00A412B5">
        <w:rPr>
          <w:rFonts w:cs="Arial"/>
        </w:rPr>
        <w:t xml:space="preserve">s and staff, I am pleased to present the 2014-2015 Environment and Land Tribunals Ontario (ELTO) Annual Report. This report covers the fiscal year ending March 31, 2015.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 xml:space="preserve">ELTO was the first cluster of tribunals created under the authority of the </w:t>
      </w:r>
      <w:r w:rsidRPr="00A412B5">
        <w:rPr>
          <w:rFonts w:cs="Arial"/>
          <w:i/>
        </w:rPr>
        <w:t>Adjudicative Tribunals Accountability, Governance and Appointments Act, 2009</w:t>
      </w:r>
      <w:r w:rsidRPr="00A412B5">
        <w:rPr>
          <w:rFonts w:cs="Arial"/>
        </w:rPr>
        <w:t xml:space="preserve"> (ATAGAA). Formed in 2010, ELTO includes the Assessment Review Board (ARB), Board of Negotiation (BON), Conservation Review Board (CRB), Environmental Review Tribunal (ERT) and Ontario Municipal Board (OMB).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 xml:space="preserve">The purpose of ATAGAA is to ensure that adjudicative tribunals are accountable, transparent and efficient in their operations while remaining independent in their decision-making. A key feature of ATAGAA is ensuring public access to governance and accountability documents.  ELTO’s public accountability documents include the Mandate and Mission Statement, Consultation Policy, Service Standard Policy, Ethics Plan, and </w:t>
      </w:r>
      <w:r w:rsidR="00CC6CB2">
        <w:rPr>
          <w:rFonts w:cs="Arial"/>
        </w:rPr>
        <w:t>Member</w:t>
      </w:r>
      <w:r w:rsidRPr="00A412B5">
        <w:rPr>
          <w:rFonts w:cs="Arial"/>
        </w:rPr>
        <w:t xml:space="preserve"> Accountability Framework, which includes position descriptions and a Code of Conduct.  These documents can be viewed on ELTO’s website at </w:t>
      </w:r>
      <w:hyperlink r:id="rId24" w:tooltip="This link takes you to the the ELTO website, home page" w:history="1">
        <w:r w:rsidRPr="00A412B5">
          <w:rPr>
            <w:rStyle w:val="Hyperlink"/>
            <w:rFonts w:cs="Arial"/>
          </w:rPr>
          <w:t>www.elto.gov.on.ca</w:t>
        </w:r>
      </w:hyperlink>
      <w:r w:rsidRPr="00A412B5">
        <w:rPr>
          <w:rFonts w:cs="Arial"/>
        </w:rPr>
        <w:t xml:space="preserve">. </w:t>
      </w:r>
    </w:p>
    <w:p w:rsidR="00FC5A93" w:rsidRPr="00A412B5" w:rsidRDefault="00FC5A93" w:rsidP="00A412B5">
      <w:pPr>
        <w:rPr>
          <w:rFonts w:cs="Arial"/>
        </w:rPr>
      </w:pPr>
    </w:p>
    <w:p w:rsidR="00FC5A93" w:rsidRPr="00A412B5" w:rsidRDefault="00324168" w:rsidP="00A412B5">
      <w:pPr>
        <w:rPr>
          <w:rFonts w:cs="Arial"/>
          <w:bCs/>
          <w:lang w:val="en-US"/>
        </w:rPr>
      </w:pPr>
      <w:r>
        <w:rPr>
          <w:rFonts w:cs="Arial"/>
          <w:bCs/>
          <w:lang w:val="en-US"/>
        </w:rPr>
        <w:t>The current versions of these</w:t>
      </w:r>
      <w:r w:rsidRPr="00A412B5">
        <w:rPr>
          <w:rFonts w:cs="Arial"/>
          <w:bCs/>
          <w:lang w:val="en-US"/>
        </w:rPr>
        <w:t xml:space="preserve"> </w:t>
      </w:r>
      <w:r w:rsidR="00FC5A93" w:rsidRPr="00A412B5">
        <w:rPr>
          <w:rFonts w:cs="Arial"/>
          <w:bCs/>
          <w:lang w:val="en-US"/>
        </w:rPr>
        <w:t xml:space="preserve">public accountability documents were approved by the Minister on March 30, 2012. A three year review of the public accountability documents is required by </w:t>
      </w:r>
      <w:r w:rsidR="00FC5A93" w:rsidRPr="00A412B5">
        <w:rPr>
          <w:rFonts w:cs="Arial"/>
        </w:rPr>
        <w:t xml:space="preserve">ATAGAA. The review was completed in March 2015 and the revised documents have been sent to the Minister for </w:t>
      </w:r>
      <w:r w:rsidR="0043325B">
        <w:rPr>
          <w:rFonts w:cs="Arial"/>
        </w:rPr>
        <w:t>her consideration</w:t>
      </w:r>
      <w:r w:rsidR="00FC5A93" w:rsidRPr="00A412B5">
        <w:rPr>
          <w:rFonts w:cs="Arial"/>
        </w:rPr>
        <w:t>.</w:t>
      </w:r>
    </w:p>
    <w:p w:rsidR="00FC5A93" w:rsidRPr="00A412B5" w:rsidRDefault="00FC5A93" w:rsidP="00A412B5">
      <w:pPr>
        <w:rPr>
          <w:rFonts w:cs="Arial"/>
        </w:rPr>
      </w:pPr>
    </w:p>
    <w:p w:rsidR="00FC5A93" w:rsidRPr="00A412B5" w:rsidRDefault="00521E00" w:rsidP="00A412B5">
      <w:pPr>
        <w:rPr>
          <w:rFonts w:cs="Arial"/>
        </w:rPr>
      </w:pPr>
      <w:r w:rsidRPr="00A412B5">
        <w:rPr>
          <w:rFonts w:cs="Arial"/>
        </w:rPr>
        <w:t xml:space="preserve">In addition, </w:t>
      </w:r>
      <w:proofErr w:type="gramStart"/>
      <w:r w:rsidRPr="00A412B5">
        <w:rPr>
          <w:rFonts w:cs="Arial"/>
        </w:rPr>
        <w:t xml:space="preserve">a review of the Conflict of Interest </w:t>
      </w:r>
      <w:r>
        <w:rPr>
          <w:rFonts w:cs="Arial"/>
        </w:rPr>
        <w:t xml:space="preserve">(COI) </w:t>
      </w:r>
      <w:r w:rsidRPr="00A412B5">
        <w:rPr>
          <w:rFonts w:cs="Arial"/>
        </w:rPr>
        <w:t xml:space="preserve">Rules </w:t>
      </w:r>
      <w:r>
        <w:rPr>
          <w:rFonts w:cs="Arial"/>
        </w:rPr>
        <w:t xml:space="preserve">and the Ethics Plan </w:t>
      </w:r>
      <w:r w:rsidRPr="00A412B5">
        <w:rPr>
          <w:rFonts w:cs="Arial"/>
        </w:rPr>
        <w:t>ha</w:t>
      </w:r>
      <w:r>
        <w:rPr>
          <w:rFonts w:cs="Arial"/>
        </w:rPr>
        <w:t>ve</w:t>
      </w:r>
      <w:proofErr w:type="gramEnd"/>
      <w:r w:rsidRPr="00A412B5">
        <w:rPr>
          <w:rFonts w:cs="Arial"/>
        </w:rPr>
        <w:t xml:space="preserve"> also been completed and the revised </w:t>
      </w:r>
      <w:r w:rsidR="00714AC7">
        <w:rPr>
          <w:rFonts w:cs="Arial"/>
        </w:rPr>
        <w:t xml:space="preserve">COI </w:t>
      </w:r>
      <w:r w:rsidRPr="00A412B5">
        <w:rPr>
          <w:rFonts w:cs="Arial"/>
        </w:rPr>
        <w:t>Rules</w:t>
      </w:r>
      <w:r>
        <w:rPr>
          <w:rFonts w:cs="Arial"/>
        </w:rPr>
        <w:t xml:space="preserve"> and Ethics Plan</w:t>
      </w:r>
      <w:r w:rsidRPr="00A412B5">
        <w:rPr>
          <w:rFonts w:cs="Arial"/>
        </w:rPr>
        <w:t xml:space="preserve"> have been sent to the C</w:t>
      </w:r>
      <w:r>
        <w:rPr>
          <w:rFonts w:cs="Arial"/>
        </w:rPr>
        <w:t>OI</w:t>
      </w:r>
      <w:r w:rsidRPr="00A412B5">
        <w:rPr>
          <w:rFonts w:cs="Arial"/>
        </w:rPr>
        <w:t xml:space="preserve"> Commissioner for approval.</w:t>
      </w:r>
      <w:r>
        <w:rPr>
          <w:rFonts w:cs="Arial"/>
        </w:rPr>
        <w:t xml:space="preserve">  The Ethics Plan was approved by the COI Commissioner on March 24, 2015.</w:t>
      </w:r>
      <w:r w:rsidR="007B4C86">
        <w:rPr>
          <w:rFonts w:cs="Arial"/>
        </w:rPr>
        <w:t xml:space="preserve"> </w:t>
      </w:r>
      <w:r w:rsidR="00FC5A93" w:rsidRPr="00A412B5">
        <w:rPr>
          <w:rFonts w:cs="Arial"/>
        </w:rPr>
        <w:t>ELTO’s governance documents, which include the Business Plan, Annual Report and Memorandum of Understanding, are also posted on the</w:t>
      </w:r>
      <w:r w:rsidR="00714AC7">
        <w:rPr>
          <w:rFonts w:cs="Arial"/>
        </w:rPr>
        <w:t xml:space="preserve"> ELTO</w:t>
      </w:r>
      <w:r w:rsidR="00FC5A93" w:rsidRPr="00A412B5">
        <w:rPr>
          <w:rFonts w:cs="Arial"/>
        </w:rPr>
        <w:t xml:space="preserve"> website.  </w:t>
      </w:r>
    </w:p>
    <w:p w:rsidR="00FC5A93" w:rsidRPr="00A412B5" w:rsidRDefault="00FC5A93" w:rsidP="00A412B5">
      <w:pPr>
        <w:rPr>
          <w:rFonts w:cs="Arial"/>
        </w:rPr>
      </w:pPr>
    </w:p>
    <w:p w:rsidR="00FC5A93" w:rsidRDefault="00FC5A93" w:rsidP="00A412B5">
      <w:pPr>
        <w:rPr>
          <w:rFonts w:cs="Arial"/>
        </w:rPr>
      </w:pPr>
      <w:r w:rsidRPr="00A412B5">
        <w:rPr>
          <w:rFonts w:cs="Arial"/>
        </w:rPr>
        <w:t xml:space="preserve">As set out in our Business Plan, a number of activities are currently underway, or planned for the coming years, to implement ELTO’s strategic framework. </w:t>
      </w:r>
    </w:p>
    <w:p w:rsidR="00714AC7" w:rsidRPr="00A412B5" w:rsidRDefault="00714AC7" w:rsidP="00A412B5">
      <w:pPr>
        <w:rPr>
          <w:rFonts w:cs="Arial"/>
        </w:rPr>
      </w:pPr>
    </w:p>
    <w:p w:rsidR="00FC5A93" w:rsidRPr="00A412B5" w:rsidRDefault="00FC5A93" w:rsidP="00A412B5">
      <w:pPr>
        <w:rPr>
          <w:rFonts w:cs="Arial"/>
        </w:rPr>
      </w:pPr>
      <w:r w:rsidRPr="00A412B5">
        <w:rPr>
          <w:rFonts w:cs="Arial"/>
        </w:rPr>
        <w:t>For the fiscal year 2014-2015</w:t>
      </w:r>
      <w:r w:rsidR="00714AC7">
        <w:rPr>
          <w:rFonts w:cs="Arial"/>
        </w:rPr>
        <w:t>,</w:t>
      </w:r>
      <w:r w:rsidRPr="00A412B5">
        <w:rPr>
          <w:rFonts w:cs="Arial"/>
        </w:rPr>
        <w:t xml:space="preserve"> ELTO’s </w:t>
      </w:r>
      <w:r w:rsidR="00714AC7">
        <w:rPr>
          <w:rFonts w:cs="Arial"/>
        </w:rPr>
        <w:t>Business P</w:t>
      </w:r>
      <w:r w:rsidR="00360895">
        <w:rPr>
          <w:rFonts w:cs="Arial"/>
        </w:rPr>
        <w:t>lan focu</w:t>
      </w:r>
      <w:r w:rsidRPr="00A412B5">
        <w:rPr>
          <w:rFonts w:cs="Arial"/>
        </w:rPr>
        <w:t>sed on the following three priorities:</w:t>
      </w:r>
    </w:p>
    <w:p w:rsidR="00FC5A93" w:rsidRPr="00A412B5" w:rsidRDefault="00FC5A93" w:rsidP="00A412B5">
      <w:pPr>
        <w:rPr>
          <w:rFonts w:cs="Arial"/>
        </w:rPr>
      </w:pPr>
    </w:p>
    <w:p w:rsidR="00FC5A93" w:rsidRPr="00714AC7" w:rsidRDefault="00FC5A93" w:rsidP="00714AC7">
      <w:pPr>
        <w:pStyle w:val="ListParagraph"/>
        <w:numPr>
          <w:ilvl w:val="0"/>
          <w:numId w:val="27"/>
        </w:numPr>
        <w:rPr>
          <w:rFonts w:cs="Arial"/>
        </w:rPr>
      </w:pPr>
      <w:r w:rsidRPr="00714AC7">
        <w:rPr>
          <w:rFonts w:cs="Arial"/>
        </w:rPr>
        <w:t>Providing client options that lead to timely and appropriate resolutions</w:t>
      </w:r>
    </w:p>
    <w:p w:rsidR="00FC5A93" w:rsidRPr="00714AC7" w:rsidRDefault="00FC5A93" w:rsidP="00714AC7">
      <w:pPr>
        <w:pStyle w:val="ListParagraph"/>
        <w:numPr>
          <w:ilvl w:val="0"/>
          <w:numId w:val="27"/>
        </w:numPr>
        <w:rPr>
          <w:rFonts w:cs="Arial"/>
        </w:rPr>
      </w:pPr>
      <w:r w:rsidRPr="00714AC7">
        <w:rPr>
          <w:rFonts w:cs="Arial"/>
        </w:rPr>
        <w:t>Transforming through technology</w:t>
      </w:r>
    </w:p>
    <w:p w:rsidR="00FC5A93" w:rsidRPr="00714AC7" w:rsidRDefault="00FC5A93" w:rsidP="00714AC7">
      <w:pPr>
        <w:pStyle w:val="ListParagraph"/>
        <w:numPr>
          <w:ilvl w:val="0"/>
          <w:numId w:val="27"/>
        </w:numPr>
        <w:rPr>
          <w:rFonts w:cs="Arial"/>
        </w:rPr>
      </w:pPr>
      <w:r w:rsidRPr="00714AC7">
        <w:rPr>
          <w:rFonts w:cs="Arial"/>
        </w:rPr>
        <w:t>Building a dynamic, effective workplace</w:t>
      </w:r>
    </w:p>
    <w:p w:rsidR="00FC5A93" w:rsidRPr="00A412B5" w:rsidRDefault="00FC5A93" w:rsidP="00A412B5">
      <w:pPr>
        <w:rPr>
          <w:rFonts w:cs="Arial"/>
        </w:rPr>
      </w:pPr>
    </w:p>
    <w:p w:rsidR="00FC5A93" w:rsidRPr="00A412B5" w:rsidRDefault="00FC5A93" w:rsidP="00A412B5">
      <w:pPr>
        <w:rPr>
          <w:rFonts w:cs="Arial"/>
        </w:rPr>
      </w:pPr>
      <w:r w:rsidRPr="00A412B5">
        <w:rPr>
          <w:rFonts w:cs="Arial"/>
        </w:rPr>
        <w:t>During 2014-2015, several case and hearing management</w:t>
      </w:r>
      <w:r w:rsidR="00714AC7">
        <w:rPr>
          <w:rFonts w:cs="Arial"/>
        </w:rPr>
        <w:t xml:space="preserve"> improvements</w:t>
      </w:r>
      <w:r w:rsidRPr="00A412B5">
        <w:rPr>
          <w:rFonts w:cs="Arial"/>
        </w:rPr>
        <w:t xml:space="preserve"> were developed</w:t>
      </w:r>
      <w:r w:rsidR="00714AC7">
        <w:rPr>
          <w:rFonts w:cs="Arial"/>
        </w:rPr>
        <w:t xml:space="preserve"> in consultation with stakeholders</w:t>
      </w:r>
      <w:r w:rsidRPr="00A412B5">
        <w:rPr>
          <w:rFonts w:cs="Arial"/>
        </w:rPr>
        <w:t xml:space="preserve"> to improve the timely and fair resolution of cases across ELTO, including the continuation of a review of the rules and practice directions for Renewable </w:t>
      </w:r>
      <w:r w:rsidRPr="00A412B5">
        <w:rPr>
          <w:rFonts w:cs="Arial"/>
        </w:rPr>
        <w:lastRenderedPageBreak/>
        <w:t xml:space="preserve">Energy Approval appeals before the ERT and a new sample procedural order for OMB matters </w:t>
      </w:r>
      <w:r w:rsidR="00CC248F">
        <w:rPr>
          <w:rFonts w:cs="Arial"/>
        </w:rPr>
        <w:t xml:space="preserve">which </w:t>
      </w:r>
      <w:r w:rsidRPr="00A412B5">
        <w:rPr>
          <w:rFonts w:cs="Arial"/>
        </w:rPr>
        <w:t>took effect on October 20, 2014.</w:t>
      </w:r>
    </w:p>
    <w:p w:rsidR="00FC5A93" w:rsidRPr="00A412B5" w:rsidRDefault="00FC5A93" w:rsidP="00A412B5">
      <w:pPr>
        <w:rPr>
          <w:rFonts w:cs="Arial"/>
        </w:rPr>
      </w:pPr>
    </w:p>
    <w:p w:rsidR="00FC5A93" w:rsidRDefault="00FC5A93" w:rsidP="00A412B5">
      <w:pPr>
        <w:rPr>
          <w:rFonts w:cs="Arial"/>
        </w:rPr>
      </w:pPr>
      <w:r w:rsidRPr="00A412B5">
        <w:rPr>
          <w:rFonts w:cs="Arial"/>
        </w:rPr>
        <w:t xml:space="preserve">The ARB Streaming Strategy, which was previously developed in consultation with staff, </w:t>
      </w:r>
      <w:r w:rsidR="009F676F">
        <w:rPr>
          <w:rFonts w:cs="Arial"/>
        </w:rPr>
        <w:t>m</w:t>
      </w:r>
      <w:r w:rsidR="00CC6CB2">
        <w:rPr>
          <w:rFonts w:cs="Arial"/>
        </w:rPr>
        <w:t>ember</w:t>
      </w:r>
      <w:r w:rsidRPr="00A412B5">
        <w:rPr>
          <w:rFonts w:cs="Arial"/>
        </w:rPr>
        <w:t>s and stakeholders, continued to make excellent progress.  The strategy was designed to address the outstanding backlog of cases from previous assessment cycles and improve the ARB’s ability to resolve new cases within</w:t>
      </w:r>
      <w:r w:rsidR="0049705C">
        <w:rPr>
          <w:rFonts w:cs="Arial"/>
        </w:rPr>
        <w:t xml:space="preserve"> the current 2013-2016 cycle. </w:t>
      </w:r>
      <w:r w:rsidRPr="00A412B5">
        <w:rPr>
          <w:rFonts w:cs="Arial"/>
        </w:rPr>
        <w:t xml:space="preserve">As of March 31, 2015, the total number of outstanding appeals was </w:t>
      </w:r>
      <w:r w:rsidR="00702073">
        <w:rPr>
          <w:rFonts w:cs="Arial"/>
        </w:rPr>
        <w:t>66,000</w:t>
      </w:r>
      <w:r w:rsidR="00702073" w:rsidRPr="00702073">
        <w:rPr>
          <w:rFonts w:cs="Arial"/>
        </w:rPr>
        <w:t xml:space="preserve"> </w:t>
      </w:r>
      <w:r w:rsidR="00702073">
        <w:rPr>
          <w:rFonts w:cs="Arial"/>
        </w:rPr>
        <w:t xml:space="preserve">on </w:t>
      </w:r>
      <w:r w:rsidR="00F356CD">
        <w:rPr>
          <w:rFonts w:cs="Arial"/>
        </w:rPr>
        <w:t>24</w:t>
      </w:r>
      <w:r w:rsidR="009338B7" w:rsidRPr="009338B7">
        <w:rPr>
          <w:rFonts w:cs="Arial"/>
        </w:rPr>
        <w:t>,000</w:t>
      </w:r>
      <w:r w:rsidR="009338B7">
        <w:rPr>
          <w:rFonts w:cs="Arial"/>
        </w:rPr>
        <w:t xml:space="preserve"> </w:t>
      </w:r>
      <w:r w:rsidRPr="00A412B5">
        <w:rPr>
          <w:rFonts w:cs="Arial"/>
        </w:rPr>
        <w:t xml:space="preserve">properties.  </w:t>
      </w:r>
      <w:r w:rsidR="009338B7" w:rsidRPr="009338B7">
        <w:rPr>
          <w:rFonts w:cs="Arial"/>
        </w:rPr>
        <w:t>The ARB continues to see progress on the resolution of the backlog of appeals</w:t>
      </w:r>
      <w:r w:rsidR="00B00188">
        <w:rPr>
          <w:rFonts w:cs="Arial"/>
        </w:rPr>
        <w:t xml:space="preserve">, </w:t>
      </w:r>
      <w:r w:rsidR="00B00188">
        <w:rPr>
          <w:rFonts w:cs="Arial"/>
          <w:lang w:eastAsia="en-CA"/>
        </w:rPr>
        <w:t>resulting in</w:t>
      </w:r>
      <w:r w:rsidR="00B00188" w:rsidRPr="00DA63C6">
        <w:t xml:space="preserve"> </w:t>
      </w:r>
      <w:r w:rsidR="00B00188" w:rsidRPr="008E3579">
        <w:rPr>
          <w:rFonts w:cs="Arial"/>
          <w:lang w:eastAsia="en-CA"/>
        </w:rPr>
        <w:t>an 80 per cent reduction in pre-2013 appeals.</w:t>
      </w:r>
      <w:r w:rsidR="009338B7" w:rsidRPr="009338B7">
        <w:rPr>
          <w:rFonts w:cs="Arial"/>
        </w:rPr>
        <w:t xml:space="preserve"> </w:t>
      </w:r>
    </w:p>
    <w:p w:rsidR="00B00188" w:rsidRPr="00A412B5" w:rsidRDefault="00B00188" w:rsidP="00A412B5">
      <w:pPr>
        <w:rPr>
          <w:rFonts w:cs="Arial"/>
        </w:rPr>
      </w:pPr>
    </w:p>
    <w:p w:rsidR="00FC5A93" w:rsidRPr="00A412B5" w:rsidRDefault="00FC5A93" w:rsidP="00A412B5">
      <w:pPr>
        <w:rPr>
          <w:rFonts w:cs="Arial"/>
        </w:rPr>
      </w:pPr>
      <w:r w:rsidRPr="00A412B5">
        <w:rPr>
          <w:rFonts w:cs="Arial"/>
        </w:rPr>
        <w:t>ELTO provided input into a number of government initiatives affecting the operation of its independent tribunals: the Ministry of Finance’s Special Purpose Business Property Assessment Review</w:t>
      </w:r>
      <w:r w:rsidR="009E41C6">
        <w:rPr>
          <w:rFonts w:cs="Arial"/>
        </w:rPr>
        <w:t>,</w:t>
      </w:r>
      <w:r w:rsidRPr="00A412B5">
        <w:rPr>
          <w:rFonts w:cs="Arial"/>
        </w:rPr>
        <w:t xml:space="preserve"> which included a number of recommendations affecting the ARB and the overall property assessment appeal system, and the Ministry of Municipal Affairs and Housing’s consultation on possible changes to the land use planning and development charge system in Ontario</w:t>
      </w:r>
      <w:r w:rsidR="009E41C6">
        <w:rPr>
          <w:rFonts w:cs="Arial"/>
        </w:rPr>
        <w:t xml:space="preserve">, </w:t>
      </w:r>
      <w:r w:rsidRPr="00A412B5">
        <w:rPr>
          <w:rFonts w:cs="Arial"/>
        </w:rPr>
        <w:t>including the types of matters that could be appealed to the Board.</w:t>
      </w:r>
    </w:p>
    <w:p w:rsidR="00FC5A93" w:rsidRPr="00A412B5" w:rsidRDefault="00FC5A93" w:rsidP="00A412B5">
      <w:pPr>
        <w:rPr>
          <w:rFonts w:cs="Arial"/>
        </w:rPr>
      </w:pPr>
    </w:p>
    <w:p w:rsidR="00FC5A93" w:rsidRPr="00A412B5" w:rsidRDefault="00FC5A93" w:rsidP="00A412B5">
      <w:pPr>
        <w:rPr>
          <w:rFonts w:cs="Arial"/>
        </w:rPr>
      </w:pPr>
      <w:r w:rsidRPr="00A412B5">
        <w:rPr>
          <w:rFonts w:cs="Arial"/>
        </w:rPr>
        <w:t xml:space="preserve">In 2012, ELTO initiated an internal value-for-money audit through the Justice Audit Services.  The audit was completed in two phases, beginning with the ARB and the BON.  Work in response to Phase 1 was completed in 2014.  Field work for Phase 2 of the audit, which includes the CRB, ERT and OMB, was completed in late 2013.  A draft report was presented to ELTO in November 2014.  ELTO </w:t>
      </w:r>
      <w:r w:rsidR="00CC248F">
        <w:rPr>
          <w:rFonts w:cs="Arial"/>
        </w:rPr>
        <w:t>is</w:t>
      </w:r>
      <w:r w:rsidRPr="00A412B5">
        <w:rPr>
          <w:rFonts w:cs="Arial"/>
        </w:rPr>
        <w:t xml:space="preserve"> reviewing the recommendations and </w:t>
      </w:r>
      <w:r w:rsidR="00CC248F">
        <w:rPr>
          <w:rFonts w:cs="Arial"/>
        </w:rPr>
        <w:t xml:space="preserve">will be </w:t>
      </w:r>
      <w:r w:rsidRPr="00A412B5">
        <w:rPr>
          <w:rFonts w:cs="Arial"/>
        </w:rPr>
        <w:t xml:space="preserve">implementing plans to respond to the audit recommendations.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The government has identified the co-location of Ministry of the Attorney General’s clusters, including ELTO, into a single, government-owned location at 15/25 Grosvenor Street, Toronto as a key priority.  ELTO plans to take advantage</w:t>
      </w:r>
      <w:r w:rsidR="001F3495">
        <w:rPr>
          <w:rFonts w:cs="Arial"/>
        </w:rPr>
        <w:t xml:space="preserve"> of</w:t>
      </w:r>
      <w:r w:rsidRPr="00A412B5">
        <w:rPr>
          <w:rFonts w:cs="Arial"/>
        </w:rPr>
        <w:t xml:space="preserve"> th</w:t>
      </w:r>
      <w:r w:rsidR="00CC248F">
        <w:rPr>
          <w:rFonts w:cs="Arial"/>
        </w:rPr>
        <w:t>is</w:t>
      </w:r>
      <w:r w:rsidRPr="00A412B5">
        <w:rPr>
          <w:rFonts w:cs="Arial"/>
        </w:rPr>
        <w:t xml:space="preserve"> opportunit</w:t>
      </w:r>
      <w:r w:rsidR="00CC248F">
        <w:rPr>
          <w:rFonts w:cs="Arial"/>
        </w:rPr>
        <w:t>y</w:t>
      </w:r>
      <w:r w:rsidRPr="00A412B5">
        <w:rPr>
          <w:rFonts w:cs="Arial"/>
        </w:rPr>
        <w:t xml:space="preserve"> to </w:t>
      </w:r>
      <w:r w:rsidR="00CC248F">
        <w:rPr>
          <w:rFonts w:cs="Arial"/>
        </w:rPr>
        <w:t xml:space="preserve">work more closely with its cluster partners to </w:t>
      </w:r>
      <w:r w:rsidRPr="00A412B5">
        <w:rPr>
          <w:rFonts w:cs="Arial"/>
        </w:rPr>
        <w:t xml:space="preserve">strengthen customer service, enable the best use of resources and modernize the administrative justice system.  </w:t>
      </w:r>
    </w:p>
    <w:p w:rsidR="00FC5A93" w:rsidRPr="00A412B5" w:rsidRDefault="00FC5A93" w:rsidP="00A412B5">
      <w:pPr>
        <w:rPr>
          <w:rFonts w:cs="Arial"/>
        </w:rPr>
      </w:pPr>
    </w:p>
    <w:p w:rsidR="00FC5A93" w:rsidRPr="00A412B5" w:rsidRDefault="00A07D3C" w:rsidP="00A412B5">
      <w:pPr>
        <w:rPr>
          <w:rFonts w:cs="Arial"/>
        </w:rPr>
      </w:pPr>
      <w:r>
        <w:rPr>
          <w:rFonts w:cs="Arial"/>
        </w:rPr>
        <w:t xml:space="preserve">In 2014-2015, ELTO continued to enhance mediation to resolve disputes. </w:t>
      </w:r>
      <w:r w:rsidR="00FC5A93" w:rsidRPr="00A412B5">
        <w:rPr>
          <w:rFonts w:cs="Arial"/>
        </w:rPr>
        <w:t xml:space="preserve">We developed internal protocols governing the assignment and scheduling of </w:t>
      </w:r>
      <w:r w:rsidRPr="00A412B5">
        <w:rPr>
          <w:rFonts w:cs="Arial"/>
        </w:rPr>
        <w:t xml:space="preserve">cross-appointed </w:t>
      </w:r>
      <w:r w:rsidR="009F676F">
        <w:rPr>
          <w:rFonts w:cs="Arial"/>
        </w:rPr>
        <w:t>m</w:t>
      </w:r>
      <w:r w:rsidR="00CC6CB2">
        <w:rPr>
          <w:rFonts w:cs="Arial"/>
        </w:rPr>
        <w:t>ember</w:t>
      </w:r>
      <w:r w:rsidR="00FC5A93" w:rsidRPr="00A412B5">
        <w:rPr>
          <w:rFonts w:cs="Arial"/>
        </w:rPr>
        <w:t>s to mediation events</w:t>
      </w:r>
      <w:r>
        <w:rPr>
          <w:rFonts w:cs="Arial"/>
        </w:rPr>
        <w:t>.</w:t>
      </w:r>
      <w:r w:rsidR="00FC5A93" w:rsidRPr="00A412B5">
        <w:rPr>
          <w:rFonts w:cs="Arial"/>
        </w:rPr>
        <w:t xml:space="preserve"> </w:t>
      </w:r>
      <w:r w:rsidR="009D1DE4">
        <w:rPr>
          <w:rFonts w:cs="Arial"/>
        </w:rPr>
        <w:t xml:space="preserve">A review of this pilot project is underway. </w:t>
      </w:r>
      <w:r w:rsidR="0043325B">
        <w:rPr>
          <w:rFonts w:cs="Arial"/>
        </w:rPr>
        <w:t>In</w:t>
      </w:r>
      <w:r w:rsidR="009D1DE4">
        <w:rPr>
          <w:rFonts w:cs="Arial"/>
        </w:rPr>
        <w:t xml:space="preserve"> addition, additional members have been trained in </w:t>
      </w:r>
      <w:r>
        <w:rPr>
          <w:rFonts w:cs="Arial"/>
        </w:rPr>
        <w:t>mediation</w:t>
      </w:r>
      <w:r w:rsidR="009D1DE4">
        <w:rPr>
          <w:rFonts w:cs="Arial"/>
        </w:rPr>
        <w:t xml:space="preserve"> techniques, which will permit them to perform mediations within their own tribunals</w:t>
      </w:r>
      <w:r w:rsidR="00FC5A93" w:rsidRPr="00A412B5">
        <w:rPr>
          <w:rFonts w:cs="Arial"/>
        </w:rPr>
        <w:t xml:space="preserve">.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ELTO continues to mature as</w:t>
      </w:r>
      <w:r w:rsidR="00A07D3C">
        <w:rPr>
          <w:rFonts w:cs="Arial"/>
        </w:rPr>
        <w:t xml:space="preserve"> a cluster as</w:t>
      </w:r>
      <w:r w:rsidRPr="00A412B5">
        <w:rPr>
          <w:rFonts w:cs="Arial"/>
        </w:rPr>
        <w:t xml:space="preserve"> we strive to achieve efficiencies in areas of logistics and centralized service delivery.  ELTO has enhanced its strategic framework to reflect the organization’s focus</w:t>
      </w:r>
      <w:r w:rsidR="009D1DE4">
        <w:rPr>
          <w:rFonts w:cs="Arial"/>
        </w:rPr>
        <w:t xml:space="preserve"> and to embrace shared values</w:t>
      </w:r>
      <w:r w:rsidRPr="00A412B5">
        <w:rPr>
          <w:rFonts w:cs="Arial"/>
        </w:rPr>
        <w:t xml:space="preserve">. </w:t>
      </w:r>
      <w:r w:rsidR="009D1DE4">
        <w:rPr>
          <w:rFonts w:cs="Arial"/>
        </w:rPr>
        <w:t>These</w:t>
      </w:r>
      <w:r w:rsidR="009D1DE4" w:rsidRPr="00A412B5">
        <w:rPr>
          <w:rFonts w:cs="Arial"/>
        </w:rPr>
        <w:t xml:space="preserve"> </w:t>
      </w:r>
      <w:r w:rsidRPr="00A412B5">
        <w:rPr>
          <w:rFonts w:cs="Arial"/>
        </w:rPr>
        <w:t>include</w:t>
      </w:r>
      <w:r w:rsidR="009D1DE4">
        <w:rPr>
          <w:rFonts w:cs="Arial"/>
        </w:rPr>
        <w:t xml:space="preserve"> accessibility, consistency and responsiveness, continuous improvement, fairness, integrity, professionalism and independence, timeliness and efficiency, transparency and accountability.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 xml:space="preserve">ELTO seeks to provide client options that lead to timely and appropriate resolutions of disputes. This includes providing current information to the public, educating clients on how to use our processes, and providing client friendly rules and processes. </w:t>
      </w:r>
    </w:p>
    <w:p w:rsidR="00FC5A93" w:rsidRPr="00A412B5" w:rsidRDefault="00FC5A93" w:rsidP="00A412B5">
      <w:pPr>
        <w:rPr>
          <w:rFonts w:cs="Arial"/>
        </w:rPr>
      </w:pPr>
    </w:p>
    <w:p w:rsidR="00FC5A93" w:rsidRPr="00A412B5" w:rsidRDefault="005F57C7" w:rsidP="00A412B5">
      <w:pPr>
        <w:rPr>
          <w:rFonts w:cs="Arial"/>
        </w:rPr>
      </w:pPr>
      <w:r w:rsidRPr="00E171A1">
        <w:rPr>
          <w:rFonts w:cs="Arial"/>
        </w:rPr>
        <w:t xml:space="preserve">ELTO recognizes that not all disputes require a full hearing before the tribunals, and that parties should be able to access a range of mechanisms to assist in resolving their matter.  </w:t>
      </w:r>
      <w:r w:rsidRPr="00E171A1">
        <w:rPr>
          <w:rFonts w:cs="Arial"/>
        </w:rPr>
        <w:lastRenderedPageBreak/>
        <w:t xml:space="preserve">ELTO is committed to ensuring that clients </w:t>
      </w:r>
      <w:r w:rsidR="00FC5A93" w:rsidRPr="00A412B5">
        <w:rPr>
          <w:rFonts w:cs="Arial"/>
        </w:rPr>
        <w:t>have the information about</w:t>
      </w:r>
      <w:r w:rsidR="004B7EF1">
        <w:rPr>
          <w:rFonts w:cs="Arial"/>
        </w:rPr>
        <w:t xml:space="preserve"> how</w:t>
      </w:r>
      <w:r w:rsidR="00FC5A93" w:rsidRPr="00A412B5">
        <w:rPr>
          <w:rFonts w:cs="Arial"/>
        </w:rPr>
        <w:t xml:space="preserve"> they should </w:t>
      </w:r>
      <w:r w:rsidR="00F85D4B">
        <w:rPr>
          <w:rFonts w:cs="Arial"/>
        </w:rPr>
        <w:t>use the tribunals</w:t>
      </w:r>
      <w:r w:rsidR="00FC5A93" w:rsidRPr="00A412B5">
        <w:rPr>
          <w:rFonts w:cs="Arial"/>
        </w:rPr>
        <w:t xml:space="preserve">, understand what they can expect and receive a fair, timely and high quality resolution to their dispute.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Ongoing enhancements in technology continue to evolve. Caselo</w:t>
      </w:r>
      <w:r w:rsidR="00A07D3C">
        <w:rPr>
          <w:rFonts w:cs="Arial"/>
        </w:rPr>
        <w:t xml:space="preserve">ad information is posted online. As well, </w:t>
      </w:r>
      <w:r w:rsidRPr="00A412B5">
        <w:rPr>
          <w:rFonts w:cs="Arial"/>
        </w:rPr>
        <w:t>brochures, information about processes</w:t>
      </w:r>
      <w:r w:rsidR="004B1732">
        <w:rPr>
          <w:rFonts w:cs="Arial"/>
        </w:rPr>
        <w:t xml:space="preserve"> and</w:t>
      </w:r>
      <w:r w:rsidRPr="00A412B5">
        <w:rPr>
          <w:rFonts w:cs="Arial"/>
        </w:rPr>
        <w:t xml:space="preserve"> required forms are posted online and available in alternate form</w:t>
      </w:r>
      <w:r w:rsidR="009D1DE4">
        <w:rPr>
          <w:rFonts w:cs="Arial"/>
        </w:rPr>
        <w:t>ats</w:t>
      </w:r>
      <w:r w:rsidRPr="00A412B5">
        <w:rPr>
          <w:rFonts w:cs="Arial"/>
        </w:rPr>
        <w:t xml:space="preserve"> upon request. </w:t>
      </w:r>
    </w:p>
    <w:p w:rsidR="00FC5A93" w:rsidRPr="00A412B5" w:rsidRDefault="00FC5A93" w:rsidP="00A412B5">
      <w:pPr>
        <w:rPr>
          <w:rFonts w:cs="Arial"/>
        </w:rPr>
      </w:pPr>
    </w:p>
    <w:p w:rsidR="00FC5A93" w:rsidRPr="00A412B5" w:rsidRDefault="00FC5A93" w:rsidP="00A412B5">
      <w:pPr>
        <w:rPr>
          <w:rFonts w:cs="Arial"/>
        </w:rPr>
      </w:pPr>
      <w:r w:rsidRPr="00A412B5">
        <w:rPr>
          <w:rFonts w:cs="Arial"/>
        </w:rPr>
        <w:t xml:space="preserve">Building a dynamic and effective workplace </w:t>
      </w:r>
      <w:r w:rsidR="004B1732">
        <w:rPr>
          <w:rFonts w:cs="Arial"/>
        </w:rPr>
        <w:t>is</w:t>
      </w:r>
      <w:r w:rsidR="004B1732" w:rsidRPr="00A412B5">
        <w:rPr>
          <w:rFonts w:cs="Arial"/>
        </w:rPr>
        <w:t xml:space="preserve"> </w:t>
      </w:r>
      <w:proofErr w:type="gramStart"/>
      <w:r w:rsidRPr="00A412B5">
        <w:rPr>
          <w:rFonts w:cs="Arial"/>
        </w:rPr>
        <w:t>key</w:t>
      </w:r>
      <w:proofErr w:type="gramEnd"/>
      <w:r w:rsidRPr="00A412B5">
        <w:rPr>
          <w:rFonts w:cs="Arial"/>
        </w:rPr>
        <w:t xml:space="preserve"> to implement</w:t>
      </w:r>
      <w:r w:rsidR="004B1732">
        <w:rPr>
          <w:rFonts w:cs="Arial"/>
        </w:rPr>
        <w:t>ing</w:t>
      </w:r>
      <w:r w:rsidRPr="00A412B5">
        <w:rPr>
          <w:rFonts w:cs="Arial"/>
        </w:rPr>
        <w:t xml:space="preserve"> the strategic directions of ELTO. </w:t>
      </w:r>
      <w:r w:rsidR="00C06A72">
        <w:rPr>
          <w:rFonts w:cs="Arial"/>
        </w:rPr>
        <w:t xml:space="preserve"> Staff and members are working together through integrated processes to achieve ELTO’s client-focused vision, and everyone in the organization will be </w:t>
      </w:r>
      <w:r w:rsidR="00843FA8">
        <w:rPr>
          <w:rFonts w:cs="Arial"/>
        </w:rPr>
        <w:t>engaged</w:t>
      </w:r>
      <w:r w:rsidR="00C06A72">
        <w:rPr>
          <w:rFonts w:cs="Arial"/>
        </w:rPr>
        <w:t xml:space="preserve"> in </w:t>
      </w:r>
      <w:r w:rsidR="00843FA8">
        <w:rPr>
          <w:rFonts w:cs="Arial"/>
        </w:rPr>
        <w:t xml:space="preserve">these initiatives that support continuous improvement and transformation. </w:t>
      </w:r>
    </w:p>
    <w:p w:rsidR="00FC5A93" w:rsidRPr="00A412B5" w:rsidRDefault="00FC5A93" w:rsidP="00A412B5">
      <w:pPr>
        <w:rPr>
          <w:rFonts w:cs="Arial"/>
        </w:rPr>
      </w:pPr>
    </w:p>
    <w:p w:rsidR="00FC5A93" w:rsidRDefault="00FC5A93" w:rsidP="00A412B5">
      <w:pPr>
        <w:rPr>
          <w:rFonts w:cs="Arial"/>
        </w:rPr>
      </w:pPr>
      <w:r w:rsidRPr="00A412B5">
        <w:rPr>
          <w:rFonts w:cs="Arial"/>
        </w:rPr>
        <w:t xml:space="preserve">I would like to take this opportunity to thank </w:t>
      </w:r>
      <w:r w:rsidR="00A07D3C">
        <w:rPr>
          <w:rFonts w:cs="Arial"/>
        </w:rPr>
        <w:t xml:space="preserve">ELTO members and staff, </w:t>
      </w:r>
      <w:r w:rsidR="00CC6CB2">
        <w:rPr>
          <w:rFonts w:cs="Arial"/>
        </w:rPr>
        <w:t>member</w:t>
      </w:r>
      <w:r w:rsidRPr="00A412B5">
        <w:rPr>
          <w:rFonts w:cs="Arial"/>
        </w:rPr>
        <w:t>s of the public</w:t>
      </w:r>
      <w:r w:rsidR="003C183A">
        <w:rPr>
          <w:rFonts w:cs="Arial"/>
        </w:rPr>
        <w:t xml:space="preserve"> and</w:t>
      </w:r>
      <w:r w:rsidR="00737725">
        <w:rPr>
          <w:rFonts w:cs="Arial"/>
        </w:rPr>
        <w:t xml:space="preserve"> stakeholder</w:t>
      </w:r>
      <w:r w:rsidR="003C183A">
        <w:rPr>
          <w:rFonts w:cs="Arial"/>
        </w:rPr>
        <w:t xml:space="preserve"> representatives</w:t>
      </w:r>
      <w:r w:rsidRPr="00A412B5">
        <w:rPr>
          <w:rFonts w:cs="Arial"/>
        </w:rPr>
        <w:t xml:space="preserve"> for their support </w:t>
      </w:r>
      <w:r w:rsidR="003C183A">
        <w:rPr>
          <w:rFonts w:cs="Arial"/>
        </w:rPr>
        <w:t xml:space="preserve">for ELTO’s journey of continuous improvement. </w:t>
      </w:r>
      <w:r>
        <w:rPr>
          <w:rFonts w:cs="Arial"/>
        </w:rPr>
        <w:t xml:space="preserve"> </w:t>
      </w:r>
    </w:p>
    <w:p w:rsidR="00FC5A93" w:rsidRDefault="00FC5A93" w:rsidP="00FC5A93">
      <w:pPr>
        <w:rPr>
          <w:rFonts w:cs="Arial"/>
        </w:rPr>
      </w:pPr>
    </w:p>
    <w:p w:rsidR="00FC5A93" w:rsidRDefault="00FC5A93" w:rsidP="00FC5A93">
      <w:pPr>
        <w:rPr>
          <w:rFonts w:cs="Arial"/>
        </w:rPr>
      </w:pPr>
    </w:p>
    <w:p w:rsidR="00FC5A93" w:rsidRPr="00FD7E1A" w:rsidRDefault="00FC5A93" w:rsidP="00FC5A93">
      <w:pPr>
        <w:rPr>
          <w:rFonts w:cs="Arial"/>
        </w:rPr>
      </w:pPr>
    </w:p>
    <w:p w:rsidR="00FC5A93" w:rsidRPr="00FD7E1A" w:rsidRDefault="00FC5A93" w:rsidP="00FC5A93">
      <w:pPr>
        <w:rPr>
          <w:rFonts w:cs="Arial"/>
        </w:rPr>
      </w:pPr>
      <w:r w:rsidRPr="00FD7E1A">
        <w:rPr>
          <w:rFonts w:cs="Arial"/>
        </w:rPr>
        <w:t xml:space="preserve">Sincerely, </w:t>
      </w:r>
    </w:p>
    <w:p w:rsidR="00FC5A93" w:rsidRPr="00FD7E1A" w:rsidRDefault="00FC5A93" w:rsidP="00FC5A93">
      <w:pPr>
        <w:rPr>
          <w:rFonts w:cs="Arial"/>
        </w:rPr>
      </w:pPr>
      <w:r>
        <w:rPr>
          <w:rFonts w:cs="Arial"/>
          <w:noProof/>
          <w:lang w:eastAsia="en-CA"/>
        </w:rPr>
        <w:drawing>
          <wp:inline distT="0" distB="0" distL="0" distR="0" wp14:anchorId="38D710D9" wp14:editId="2DAE18A5">
            <wp:extent cx="1645920" cy="778071"/>
            <wp:effectExtent l="0" t="0" r="0" b="3175"/>
            <wp:docPr id="2" name="Picture 2" descr="Jerry V. DeMarco Signature" title="Jerry V. DeMarc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zenk\AppData\Local\Microsoft\Windows\Temporary Internet Files\Content.Outlook\NNKA7DRD\Jerry's Signature.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778071"/>
                    </a:xfrm>
                    <a:prstGeom prst="rect">
                      <a:avLst/>
                    </a:prstGeom>
                    <a:noFill/>
                    <a:ln>
                      <a:noFill/>
                    </a:ln>
                  </pic:spPr>
                </pic:pic>
              </a:graphicData>
            </a:graphic>
          </wp:inline>
        </w:drawing>
      </w:r>
    </w:p>
    <w:p w:rsidR="00FC5A93" w:rsidRPr="00FD7E1A" w:rsidRDefault="00FC5A93" w:rsidP="00FC5A93">
      <w:pPr>
        <w:rPr>
          <w:rFonts w:cs="Arial"/>
        </w:rPr>
      </w:pPr>
      <w:r w:rsidRPr="00FD7E1A">
        <w:rPr>
          <w:rFonts w:cs="Arial"/>
        </w:rPr>
        <w:t>Jerry V. DeMarco</w:t>
      </w:r>
    </w:p>
    <w:p w:rsidR="00FC5A93" w:rsidRPr="00FD7E1A" w:rsidRDefault="00FC5A93" w:rsidP="00FC5A93">
      <w:pPr>
        <w:rPr>
          <w:rFonts w:cs="Arial"/>
        </w:rPr>
      </w:pPr>
      <w:r w:rsidRPr="00FD7E1A">
        <w:rPr>
          <w:rFonts w:cs="Arial"/>
        </w:rPr>
        <w:t>Alternate Executive Chair</w:t>
      </w:r>
    </w:p>
    <w:p w:rsidR="00AF775E" w:rsidRPr="004A7967" w:rsidRDefault="00FC5A93" w:rsidP="00FC5A93">
      <w:pPr>
        <w:pStyle w:val="Heading1"/>
        <w:jc w:val="left"/>
        <w:rPr>
          <w:rFonts w:cs="Helvetica"/>
          <w:color w:val="000080"/>
          <w:sz w:val="24"/>
        </w:rPr>
      </w:pPr>
      <w:r w:rsidRPr="004A7967">
        <w:rPr>
          <w:rFonts w:ascii="Arial" w:hAnsi="Arial" w:cs="Arial"/>
          <w:sz w:val="24"/>
        </w:rPr>
        <w:t>Environment and Land Tribunals Ontario</w:t>
      </w:r>
      <w:r w:rsidR="00185FB0" w:rsidRPr="004A7967">
        <w:rPr>
          <w:rFonts w:ascii="Arial" w:hAnsi="Arial" w:cs="Arial"/>
          <w:sz w:val="24"/>
        </w:rPr>
        <w:t xml:space="preserve"> </w:t>
      </w:r>
    </w:p>
    <w:p w:rsidR="00AF775E" w:rsidRPr="0051161D" w:rsidRDefault="00AF775E" w:rsidP="00AF775E">
      <w:pPr>
        <w:rPr>
          <w:rFonts w:ascii="Helvetica" w:hAnsi="Helvetica" w:cs="Helvetica"/>
        </w:rPr>
      </w:pPr>
    </w:p>
    <w:bookmarkEnd w:id="3"/>
    <w:p w:rsidR="00CE397F" w:rsidRDefault="00CE397F" w:rsidP="00CE397F">
      <w:pPr>
        <w:rPr>
          <w:rFonts w:ascii="Helvetica" w:hAnsi="Helvetica" w:cs="Helvetica"/>
          <w:b/>
          <w:color w:val="000080"/>
          <w:sz w:val="32"/>
          <w:szCs w:val="32"/>
        </w:rPr>
      </w:pPr>
    </w:p>
    <w:p w:rsidR="000E3004" w:rsidRDefault="000E3004" w:rsidP="00CE397F">
      <w:pPr>
        <w:rPr>
          <w:rFonts w:ascii="Helvetica" w:hAnsi="Helvetica" w:cs="Helvetica"/>
          <w:b/>
          <w:color w:val="000080"/>
          <w:sz w:val="32"/>
          <w:szCs w:val="32"/>
        </w:rPr>
      </w:pPr>
    </w:p>
    <w:p w:rsidR="003C183A" w:rsidRDefault="003C183A">
      <w:pPr>
        <w:rPr>
          <w:rFonts w:ascii="Helvetica" w:hAnsi="Helvetica" w:cs="Helvetica"/>
          <w:b/>
          <w:color w:val="000080"/>
          <w:sz w:val="32"/>
          <w:szCs w:val="32"/>
        </w:rPr>
      </w:pPr>
      <w:r>
        <w:rPr>
          <w:rFonts w:ascii="Helvetica" w:hAnsi="Helvetica" w:cs="Helvetica"/>
          <w:b/>
          <w:color w:val="000080"/>
          <w:sz w:val="32"/>
          <w:szCs w:val="32"/>
        </w:rPr>
        <w:br w:type="page"/>
      </w:r>
    </w:p>
    <w:p w:rsidR="00AF775E" w:rsidRPr="00F84438" w:rsidRDefault="00AF775E" w:rsidP="00A834C2">
      <w:pPr>
        <w:pStyle w:val="Heading3"/>
        <w:numPr>
          <w:ilvl w:val="0"/>
          <w:numId w:val="15"/>
        </w:numPr>
        <w:rPr>
          <w:rFonts w:cs="Arial"/>
        </w:rPr>
      </w:pPr>
      <w:bookmarkStart w:id="6" w:name="_Mandate_and_Mission"/>
      <w:bookmarkEnd w:id="6"/>
      <w:r w:rsidRPr="00F84438">
        <w:rPr>
          <w:rFonts w:cs="Arial"/>
        </w:rPr>
        <w:lastRenderedPageBreak/>
        <w:t>Mandate</w:t>
      </w:r>
      <w:r w:rsidR="000508A7">
        <w:rPr>
          <w:rFonts w:cs="Arial"/>
        </w:rPr>
        <w:t xml:space="preserve"> and</w:t>
      </w:r>
      <w:r w:rsidRPr="00F84438">
        <w:rPr>
          <w:rFonts w:cs="Arial"/>
        </w:rPr>
        <w:t xml:space="preserve"> Mission</w:t>
      </w:r>
    </w:p>
    <w:p w:rsidR="00C45E15" w:rsidRPr="00185FB0" w:rsidRDefault="00C45E15" w:rsidP="00AF775E">
      <w:pPr>
        <w:ind w:left="-284"/>
        <w:rPr>
          <w:rFonts w:cs="Arial"/>
          <w:b/>
          <w:sz w:val="32"/>
          <w:szCs w:val="32"/>
        </w:rPr>
      </w:pPr>
    </w:p>
    <w:p w:rsidR="00AF775E" w:rsidRPr="00185FB0" w:rsidRDefault="00C45E15" w:rsidP="00185FB0">
      <w:pPr>
        <w:rPr>
          <w:rFonts w:cs="Arial"/>
          <w:b/>
        </w:rPr>
      </w:pPr>
      <w:r w:rsidRPr="00185FB0">
        <w:rPr>
          <w:rFonts w:cs="Arial"/>
        </w:rPr>
        <w:t>The Mandate</w:t>
      </w:r>
      <w:r w:rsidR="000508A7">
        <w:rPr>
          <w:rFonts w:cs="Arial"/>
        </w:rPr>
        <w:t xml:space="preserve"> and</w:t>
      </w:r>
      <w:r w:rsidRPr="00185FB0">
        <w:rPr>
          <w:rFonts w:cs="Arial"/>
        </w:rPr>
        <w:t xml:space="preserve"> Mission </w:t>
      </w:r>
      <w:r w:rsidR="000508A7">
        <w:rPr>
          <w:rFonts w:cs="Arial"/>
        </w:rPr>
        <w:t>statements set out</w:t>
      </w:r>
      <w:r w:rsidRPr="00185FB0">
        <w:rPr>
          <w:rFonts w:cs="Arial"/>
        </w:rPr>
        <w:t xml:space="preserve"> below </w:t>
      </w:r>
      <w:r w:rsidR="000508A7">
        <w:rPr>
          <w:rFonts w:cs="Arial"/>
        </w:rPr>
        <w:t>reflect</w:t>
      </w:r>
      <w:r w:rsidRPr="00185FB0">
        <w:rPr>
          <w:rFonts w:cs="Arial"/>
        </w:rPr>
        <w:t xml:space="preserve"> wording</w:t>
      </w:r>
      <w:r w:rsidR="000508A7">
        <w:rPr>
          <w:rFonts w:cs="Arial"/>
        </w:rPr>
        <w:t xml:space="preserve"> approved by the Attorney General in </w:t>
      </w:r>
      <w:r w:rsidR="00245102">
        <w:rPr>
          <w:rFonts w:cs="Arial"/>
        </w:rPr>
        <w:t>2012.</w:t>
      </w:r>
      <w:r w:rsidRPr="00185FB0">
        <w:rPr>
          <w:rFonts w:cs="Arial"/>
        </w:rPr>
        <w:t xml:space="preserve">  As a result of a recent comprehensive review of our public accountability documents, ELTO developed an updated </w:t>
      </w:r>
      <w:r w:rsidR="000508A7">
        <w:rPr>
          <w:rFonts w:cs="Arial"/>
        </w:rPr>
        <w:t xml:space="preserve">and more comprehensive </w:t>
      </w:r>
      <w:r w:rsidRPr="00185FB0">
        <w:rPr>
          <w:rFonts w:cs="Arial"/>
        </w:rPr>
        <w:t xml:space="preserve">strategic framework, </w:t>
      </w:r>
      <w:r w:rsidRPr="00737725">
        <w:rPr>
          <w:rStyle w:val="Heading2Char"/>
          <w:b w:val="0"/>
        </w:rPr>
        <w:t xml:space="preserve">including revised </w:t>
      </w:r>
      <w:r w:rsidR="00D96207" w:rsidRPr="00737725">
        <w:rPr>
          <w:rStyle w:val="Heading2Char"/>
          <w:b w:val="0"/>
        </w:rPr>
        <w:t>m</w:t>
      </w:r>
      <w:r w:rsidRPr="00737725">
        <w:rPr>
          <w:rStyle w:val="Heading2Char"/>
          <w:b w:val="0"/>
        </w:rPr>
        <w:t xml:space="preserve">andate and </w:t>
      </w:r>
      <w:r w:rsidR="00D96207" w:rsidRPr="00737725">
        <w:rPr>
          <w:rStyle w:val="Heading2Char"/>
          <w:b w:val="0"/>
        </w:rPr>
        <w:t>m</w:t>
      </w:r>
      <w:r w:rsidRPr="00737725">
        <w:rPr>
          <w:rStyle w:val="Heading2Char"/>
          <w:b w:val="0"/>
        </w:rPr>
        <w:t>ission</w:t>
      </w:r>
      <w:r w:rsidR="000508A7" w:rsidRPr="00737725">
        <w:rPr>
          <w:rStyle w:val="Heading2Char"/>
          <w:b w:val="0"/>
        </w:rPr>
        <w:t xml:space="preserve"> statements</w:t>
      </w:r>
      <w:r w:rsidR="00737725">
        <w:rPr>
          <w:rStyle w:val="Heading2Char"/>
          <w:b w:val="0"/>
        </w:rPr>
        <w:t xml:space="preserve">. </w:t>
      </w:r>
      <w:r w:rsidRPr="00737725">
        <w:rPr>
          <w:rStyle w:val="Heading2Char"/>
          <w:b w:val="0"/>
        </w:rPr>
        <w:t>The updated strategic framework is</w:t>
      </w:r>
      <w:r w:rsidRPr="00185FB0">
        <w:rPr>
          <w:rFonts w:cs="Arial"/>
        </w:rPr>
        <w:t xml:space="preserve"> currently with the </w:t>
      </w:r>
      <w:r w:rsidR="0043325B">
        <w:rPr>
          <w:rFonts w:cs="Arial"/>
        </w:rPr>
        <w:t>Attorney General for consideration</w:t>
      </w:r>
      <w:r w:rsidRPr="00185FB0">
        <w:rPr>
          <w:rFonts w:cs="Arial"/>
          <w:b/>
        </w:rPr>
        <w:t>.</w:t>
      </w:r>
    </w:p>
    <w:p w:rsidR="005C1A0D" w:rsidRDefault="005C1A0D" w:rsidP="005C1A0D">
      <w:pPr>
        <w:rPr>
          <w:rFonts w:cs="Arial"/>
          <w:b/>
          <w:sz w:val="32"/>
          <w:szCs w:val="32"/>
        </w:rPr>
      </w:pPr>
    </w:p>
    <w:p w:rsidR="00AF775E" w:rsidRPr="00230C9C" w:rsidRDefault="000426A9" w:rsidP="00230C9C">
      <w:pPr>
        <w:pStyle w:val="Heading4"/>
      </w:pPr>
      <w:r w:rsidRPr="00230C9C">
        <w:t>EL</w:t>
      </w:r>
      <w:r w:rsidR="00AF775E" w:rsidRPr="00230C9C">
        <w:t>TO’s Mandate</w:t>
      </w:r>
    </w:p>
    <w:p w:rsidR="00AF775E" w:rsidRPr="00185FB0" w:rsidRDefault="00AF775E" w:rsidP="00AF775E">
      <w:pPr>
        <w:rPr>
          <w:rFonts w:cs="Arial"/>
          <w:b/>
        </w:rPr>
      </w:pPr>
    </w:p>
    <w:p w:rsidR="005C1A0D" w:rsidRDefault="00F04435" w:rsidP="005C1A0D">
      <w:pPr>
        <w:rPr>
          <w:rFonts w:cs="Arial"/>
          <w:b/>
        </w:rPr>
      </w:pPr>
      <w:r>
        <w:rPr>
          <w:rFonts w:cs="Arial"/>
          <w:noProof/>
          <w:lang w:eastAsia="en-CA"/>
        </w:rPr>
        <mc:AlternateContent>
          <mc:Choice Requires="wps">
            <w:drawing>
              <wp:anchor distT="0" distB="0" distL="114300" distR="114300" simplePos="0" relativeHeight="251666432" behindDoc="0" locked="0" layoutInCell="1" allowOverlap="1" wp14:anchorId="0AF4342E" wp14:editId="55829211">
                <wp:simplePos x="0" y="0"/>
                <wp:positionH relativeFrom="column">
                  <wp:posOffset>234067</wp:posOffset>
                </wp:positionH>
                <wp:positionV relativeFrom="paragraph">
                  <wp:posOffset>42187</wp:posOffset>
                </wp:positionV>
                <wp:extent cx="5400040" cy="915422"/>
                <wp:effectExtent l="57150" t="38100" r="67310" b="94615"/>
                <wp:wrapNone/>
                <wp:docPr id="95" name="Text Box 18" descr="ELTO is a group of five tribunals that resolve appeals, applications and other disputes, under some 100 statutes, in relation to land use planning, environmental and heritage protection, property assessment, land valuation and other matters." title="ELTO’s Man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915422"/>
                        </a:xfrm>
                        <a:prstGeom prst="rect">
                          <a:avLst/>
                        </a:prstGeom>
                        <a:solidFill>
                          <a:schemeClr val="accent3">
                            <a:lumMod val="20000"/>
                            <a:lumOff val="80000"/>
                          </a:schemeClr>
                        </a:solidFill>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4C6713" w:rsidRPr="0051161D" w:rsidRDefault="004C6713" w:rsidP="008208C9">
                            <w:pPr>
                              <w:jc w:val="both"/>
                              <w:rPr>
                                <w:rFonts w:ascii="Helvetica" w:hAnsi="Helvetica" w:cs="Helvetica"/>
                                <w:sz w:val="28"/>
                                <w:szCs w:val="28"/>
                              </w:rPr>
                            </w:pPr>
                            <w:r w:rsidRPr="00245102">
                              <w:t>ELTO is a group of five tribunals that resolve appeals, applications and other disputes, under some 100 statutes, in relation to land use planning, environmental and heritage protection, property assessment, land valuation and other 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54" type="#_x0000_t202" alt="Title: ELTO’s Mandate - Description: ELTO is a group of five tribunals that resolve appeals, applications and other disputes, under some 100 statutes, in relation to land use planning, environmental and heritage protection, property assessment, land valuation and other matters." style="position:absolute;margin-left:18.45pt;margin-top:3.3pt;width:425.2pt;height:7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" fillcolor="#eaf1dd [662]" strokecolor="black [3213]" strokeweight="1pt">
                <v:shadow on="t" color="black" opacity="24903f" origin=",.5" offset="0,.55556mm"/>
                <v:path arrowok="t"/>
                <v:textbox>
                  <w:txbxContent>
                    <w:p w:rsidR="004C6713" w:rsidRPr="0051161D" w:rsidRDefault="004C6713" w:rsidP="008208C9">
                      <w:pPr>
                        <w:jc w:val="both"/>
                        <w:rPr>
                          <w:rFonts w:ascii="Helvetica" w:hAnsi="Helvetica" w:cs="Helvetica"/>
                          <w:sz w:val="28"/>
                          <w:szCs w:val="28"/>
                        </w:rPr>
                      </w:pPr>
                      <w:r w:rsidRPr="00245102">
                        <w:t>ELTO is a group of five tribunals that resolve appeals, applications and other disputes, under some 100 statutes, in relation to land use planning, environmental and heritage protection, property assessment, land valuation and other matters.</w:t>
                      </w:r>
                    </w:p>
                  </w:txbxContent>
                </v:textbox>
              </v:shape>
            </w:pict>
          </mc:Fallback>
        </mc:AlternateContent>
      </w:r>
    </w:p>
    <w:p w:rsidR="005C1A0D" w:rsidRDefault="005C1A0D" w:rsidP="005C1A0D">
      <w:pPr>
        <w:rPr>
          <w:rFonts w:cs="Arial"/>
          <w:b/>
        </w:rPr>
      </w:pPr>
    </w:p>
    <w:p w:rsidR="005C1A0D" w:rsidRDefault="005C1A0D" w:rsidP="005C1A0D">
      <w:pPr>
        <w:rPr>
          <w:rFonts w:cs="Arial"/>
          <w:b/>
        </w:rPr>
      </w:pPr>
    </w:p>
    <w:p w:rsidR="005C1A0D" w:rsidRDefault="005C1A0D" w:rsidP="005C1A0D">
      <w:pPr>
        <w:rPr>
          <w:rFonts w:cs="Arial"/>
          <w:b/>
        </w:rPr>
      </w:pPr>
    </w:p>
    <w:p w:rsidR="005C1A0D" w:rsidRDefault="005C1A0D" w:rsidP="005C1A0D">
      <w:pPr>
        <w:rPr>
          <w:rFonts w:cs="Arial"/>
          <w:b/>
        </w:rPr>
      </w:pPr>
    </w:p>
    <w:p w:rsidR="005C1A0D" w:rsidRDefault="005C1A0D" w:rsidP="005C1A0D">
      <w:pPr>
        <w:rPr>
          <w:rFonts w:cs="Arial"/>
          <w:b/>
        </w:rPr>
      </w:pPr>
    </w:p>
    <w:p w:rsidR="005C1A0D" w:rsidRDefault="005C1A0D" w:rsidP="005C1A0D">
      <w:pPr>
        <w:rPr>
          <w:rFonts w:cs="Arial"/>
          <w:b/>
        </w:rPr>
      </w:pPr>
    </w:p>
    <w:p w:rsidR="00AF775E" w:rsidRPr="005C1A0D" w:rsidRDefault="000426A9" w:rsidP="00230C9C">
      <w:pPr>
        <w:pStyle w:val="Heading4"/>
      </w:pPr>
      <w:r w:rsidRPr="00185FB0">
        <w:t>ELTO</w:t>
      </w:r>
      <w:r w:rsidR="00AF775E" w:rsidRPr="00185FB0">
        <w:t>’s Mission</w:t>
      </w:r>
    </w:p>
    <w:p w:rsidR="00AF775E" w:rsidRPr="00185FB0" w:rsidRDefault="00AF775E" w:rsidP="00AF775E">
      <w:pPr>
        <w:rPr>
          <w:rFonts w:cs="Arial"/>
          <w:b/>
        </w:rPr>
      </w:pPr>
    </w:p>
    <w:p w:rsidR="00AF775E" w:rsidRPr="00185FB0" w:rsidRDefault="00F04435" w:rsidP="00AF775E">
      <w:pPr>
        <w:rPr>
          <w:rFonts w:cs="Arial"/>
          <w:b/>
        </w:rPr>
      </w:pPr>
      <w:r>
        <w:rPr>
          <w:rFonts w:cs="Arial"/>
          <w:noProof/>
          <w:lang w:eastAsia="en-CA"/>
        </w:rPr>
        <mc:AlternateContent>
          <mc:Choice Requires="wps">
            <w:drawing>
              <wp:anchor distT="0" distB="0" distL="114300" distR="114300" simplePos="0" relativeHeight="251667456" behindDoc="0" locked="0" layoutInCell="1" allowOverlap="1" wp14:anchorId="0D2A695A" wp14:editId="2F1846A3">
                <wp:simplePos x="0" y="0"/>
                <wp:positionH relativeFrom="column">
                  <wp:posOffset>231775</wp:posOffset>
                </wp:positionH>
                <wp:positionV relativeFrom="paragraph">
                  <wp:posOffset>84455</wp:posOffset>
                </wp:positionV>
                <wp:extent cx="5400040" cy="2240915"/>
                <wp:effectExtent l="57150" t="38100" r="67310" b="102235"/>
                <wp:wrapNone/>
                <wp:docPr id="94" name="Text Box 21" descr="ELTO and its constituent tribunals will strive for excellence and demonstrate the highest standards of public service in:&#10;• delivering modern, fair, accessible, effective and timely dispute resolution services; &#10;• demonstrating consistency in procedures and outcomes while remaining responsive to differing cases and party needs, and to an evolving development of the law; &#10;• responding to the needs of diverse stakeholder communities; &#10;• resolving disputes, within the applicable legislative framework, to support strong, healthy communities and achieve outcomes that are in the public interest.&#10;" title="ELTO’s Mis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240915"/>
                        </a:xfrm>
                        <a:prstGeom prst="rect">
                          <a:avLst/>
                        </a:prstGeom>
                        <a:solidFill>
                          <a:schemeClr val="accent3">
                            <a:lumMod val="20000"/>
                            <a:lumOff val="80000"/>
                          </a:schemeClr>
                        </a:solidFill>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4C6713" w:rsidRDefault="004C6713" w:rsidP="00245102">
                            <w:pPr>
                              <w:rPr>
                                <w:rFonts w:cs="Arial"/>
                                <w:lang w:eastAsia="en-CA"/>
                              </w:rPr>
                            </w:pPr>
                            <w:r w:rsidRPr="00245102">
                              <w:rPr>
                                <w:rFonts w:cs="Arial"/>
                                <w:lang w:eastAsia="en-CA"/>
                              </w:rPr>
                              <w:t>ELTO and its constituent tribunals will strive for excellence and demonstrate the highest standards of public service in:</w:t>
                            </w:r>
                          </w:p>
                          <w:p w:rsidR="004C6713" w:rsidRPr="00245102" w:rsidRDefault="004C6713" w:rsidP="00245102">
                            <w:pPr>
                              <w:rPr>
                                <w:rFonts w:cs="Arial"/>
                                <w:lang w:eastAsia="en-CA"/>
                              </w:rPr>
                            </w:pPr>
                          </w:p>
                          <w:p w:rsidR="004C6713" w:rsidRPr="00245102" w:rsidRDefault="004C6713" w:rsidP="00245102">
                            <w:pPr>
                              <w:numPr>
                                <w:ilvl w:val="0"/>
                                <w:numId w:val="30"/>
                              </w:numPr>
                              <w:rPr>
                                <w:rFonts w:cs="Arial"/>
                                <w:lang w:val="en-US" w:eastAsia="en-CA"/>
                              </w:rPr>
                            </w:pPr>
                            <w:r w:rsidRPr="00245102">
                              <w:rPr>
                                <w:rFonts w:cs="Arial"/>
                                <w:lang w:val="en-US" w:eastAsia="en-CA"/>
                              </w:rPr>
                              <w:t>delivering modern, fair, accessible, effective and timely dispute resolution services;</w:t>
                            </w:r>
                          </w:p>
                          <w:p w:rsidR="004C6713" w:rsidRPr="00245102" w:rsidRDefault="004C6713" w:rsidP="00245102">
                            <w:pPr>
                              <w:numPr>
                                <w:ilvl w:val="0"/>
                                <w:numId w:val="30"/>
                              </w:numPr>
                              <w:rPr>
                                <w:rFonts w:cs="Arial"/>
                                <w:lang w:val="en-US" w:eastAsia="en-CA"/>
                              </w:rPr>
                            </w:pPr>
                            <w:r w:rsidRPr="00245102">
                              <w:rPr>
                                <w:rFonts w:cs="Arial"/>
                                <w:lang w:val="en-US" w:eastAsia="en-CA"/>
                              </w:rPr>
                              <w:t>demonstrating consistency in procedures and outcomes while remaining responsive to differing cases and party needs, and to an evolving development of the law;</w:t>
                            </w:r>
                          </w:p>
                          <w:p w:rsidR="004C6713" w:rsidRPr="00245102" w:rsidRDefault="004C6713" w:rsidP="00245102">
                            <w:pPr>
                              <w:numPr>
                                <w:ilvl w:val="0"/>
                                <w:numId w:val="30"/>
                              </w:numPr>
                              <w:rPr>
                                <w:rFonts w:cs="Arial"/>
                                <w:lang w:val="en-US" w:eastAsia="en-CA"/>
                              </w:rPr>
                            </w:pPr>
                            <w:r w:rsidRPr="00245102">
                              <w:rPr>
                                <w:rFonts w:cs="Arial"/>
                                <w:lang w:val="en-US" w:eastAsia="en-CA"/>
                              </w:rPr>
                              <w:t>responding to the needs of dive</w:t>
                            </w:r>
                            <w:r>
                              <w:rPr>
                                <w:rFonts w:cs="Arial"/>
                                <w:lang w:val="en-US" w:eastAsia="en-CA"/>
                              </w:rPr>
                              <w:t>rse stakeholder communities;</w:t>
                            </w:r>
                          </w:p>
                          <w:p w:rsidR="004C6713" w:rsidRPr="00245102" w:rsidRDefault="004C6713" w:rsidP="00245102">
                            <w:pPr>
                              <w:numPr>
                                <w:ilvl w:val="0"/>
                                <w:numId w:val="30"/>
                              </w:numPr>
                              <w:rPr>
                                <w:rFonts w:cs="Arial"/>
                                <w:lang w:val="en-US" w:eastAsia="en-CA"/>
                              </w:rPr>
                            </w:pPr>
                            <w:proofErr w:type="gramStart"/>
                            <w:r w:rsidRPr="00245102">
                              <w:rPr>
                                <w:rFonts w:cs="Arial"/>
                                <w:lang w:val="en-US" w:eastAsia="en-CA"/>
                              </w:rPr>
                              <w:t>resolving</w:t>
                            </w:r>
                            <w:proofErr w:type="gramEnd"/>
                            <w:r w:rsidRPr="00245102">
                              <w:rPr>
                                <w:rFonts w:cs="Arial"/>
                                <w:lang w:val="en-US" w:eastAsia="en-CA"/>
                              </w:rPr>
                              <w:t xml:space="preserve"> disputes, within the applicable legislative framework, to support strong, healthy communities and achieve outcomes that are in the public interest.</w:t>
                            </w:r>
                          </w:p>
                          <w:p w:rsidR="004C6713" w:rsidRPr="00245102" w:rsidRDefault="004C6713" w:rsidP="00AF775E">
                            <w:pPr>
                              <w:rPr>
                                <w:rFonts w:ascii="Helvetica" w:hAnsi="Helvetic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55" type="#_x0000_t202" alt="Title: ELTO’s Mission - Description: ELTO and its constituent tribunals will strive for excellence and demonstrate the highest standards of public service in:&#10;• delivering modern, fair, accessible, effective and timely dispute resolution services; &#10;• demonstrating consistency in procedures and outcomes while remaining responsive to differing cases and party needs, and to an evolving development of the law; &#10;• responding to the needs of diverse stakeholder communities; &#10;• resolving disputes, within the applicable legislative framework, to support strong, healthy communities and achieve outcomes that are in the public interest.&#10;" style="position:absolute;margin-left:18.25pt;margin-top:6.65pt;width:425.2pt;height:17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" fillcolor="#eaf1dd [662]" strokecolor="black [3213]" strokeweight="1pt">
                <v:shadow on="t" color="black" opacity="24903f" origin=",.5" offset="0,.55556mm"/>
                <v:path arrowok="t"/>
                <v:textbox>
                  <w:txbxContent>
                    <w:p w:rsidR="004C6713" w:rsidRDefault="004C6713" w:rsidP="00245102">
                      <w:pPr>
                        <w:rPr>
                          <w:rFonts w:cs="Arial"/>
                          <w:lang w:eastAsia="en-CA"/>
                        </w:rPr>
                      </w:pPr>
                      <w:r w:rsidRPr="00245102">
                        <w:rPr>
                          <w:rFonts w:cs="Arial"/>
                          <w:lang w:eastAsia="en-CA"/>
                        </w:rPr>
                        <w:t>ELTO and its constituent tribunals will strive for excellence and demonstrate the highest standards of public service in:</w:t>
                      </w:r>
                    </w:p>
                    <w:p w:rsidR="004C6713" w:rsidRPr="00245102" w:rsidRDefault="004C6713" w:rsidP="00245102">
                      <w:pPr>
                        <w:rPr>
                          <w:rFonts w:cs="Arial"/>
                          <w:lang w:eastAsia="en-CA"/>
                        </w:rPr>
                      </w:pPr>
                    </w:p>
                    <w:p w:rsidR="004C6713" w:rsidRPr="00245102" w:rsidRDefault="004C6713" w:rsidP="00245102">
                      <w:pPr>
                        <w:numPr>
                          <w:ilvl w:val="0"/>
                          <w:numId w:val="30"/>
                        </w:numPr>
                        <w:rPr>
                          <w:rFonts w:cs="Arial"/>
                          <w:lang w:val="en-US" w:eastAsia="en-CA"/>
                        </w:rPr>
                      </w:pPr>
                      <w:r w:rsidRPr="00245102">
                        <w:rPr>
                          <w:rFonts w:cs="Arial"/>
                          <w:lang w:val="en-US" w:eastAsia="en-CA"/>
                        </w:rPr>
                        <w:t>delivering modern, fair, accessible, effective and timely dispute resolution services;</w:t>
                      </w:r>
                    </w:p>
                    <w:p w:rsidR="004C6713" w:rsidRPr="00245102" w:rsidRDefault="004C6713" w:rsidP="00245102">
                      <w:pPr>
                        <w:numPr>
                          <w:ilvl w:val="0"/>
                          <w:numId w:val="30"/>
                        </w:numPr>
                        <w:rPr>
                          <w:rFonts w:cs="Arial"/>
                          <w:lang w:val="en-US" w:eastAsia="en-CA"/>
                        </w:rPr>
                      </w:pPr>
                      <w:r w:rsidRPr="00245102">
                        <w:rPr>
                          <w:rFonts w:cs="Arial"/>
                          <w:lang w:val="en-US" w:eastAsia="en-CA"/>
                        </w:rPr>
                        <w:t>demonstrating consistency in procedures and outcomes while remaining responsive to differing cases and party needs, and to an evolving development of the law;</w:t>
                      </w:r>
                    </w:p>
                    <w:p w:rsidR="004C6713" w:rsidRPr="00245102" w:rsidRDefault="004C6713" w:rsidP="00245102">
                      <w:pPr>
                        <w:numPr>
                          <w:ilvl w:val="0"/>
                          <w:numId w:val="30"/>
                        </w:numPr>
                        <w:rPr>
                          <w:rFonts w:cs="Arial"/>
                          <w:lang w:val="en-US" w:eastAsia="en-CA"/>
                        </w:rPr>
                      </w:pPr>
                      <w:r w:rsidRPr="00245102">
                        <w:rPr>
                          <w:rFonts w:cs="Arial"/>
                          <w:lang w:val="en-US" w:eastAsia="en-CA"/>
                        </w:rPr>
                        <w:t>responding to the needs of dive</w:t>
                      </w:r>
                      <w:r>
                        <w:rPr>
                          <w:rFonts w:cs="Arial"/>
                          <w:lang w:val="en-US" w:eastAsia="en-CA"/>
                        </w:rPr>
                        <w:t>rse stakeholder communities;</w:t>
                      </w:r>
                    </w:p>
                    <w:p w:rsidR="004C6713" w:rsidRPr="00245102" w:rsidRDefault="004C6713" w:rsidP="00245102">
                      <w:pPr>
                        <w:numPr>
                          <w:ilvl w:val="0"/>
                          <w:numId w:val="30"/>
                        </w:numPr>
                        <w:rPr>
                          <w:rFonts w:cs="Arial"/>
                          <w:lang w:val="en-US" w:eastAsia="en-CA"/>
                        </w:rPr>
                      </w:pPr>
                      <w:r w:rsidRPr="00245102">
                        <w:rPr>
                          <w:rFonts w:cs="Arial"/>
                          <w:lang w:val="en-US" w:eastAsia="en-CA"/>
                        </w:rPr>
                        <w:t>resolving disputes, within the applicable legislative framework, to support strong, healthy communities and achieve outcomes that are in the public interest.</w:t>
                      </w:r>
                    </w:p>
                    <w:p w:rsidR="004C6713" w:rsidRPr="00245102" w:rsidRDefault="004C6713" w:rsidP="00AF775E">
                      <w:pPr>
                        <w:rPr>
                          <w:rFonts w:ascii="Helvetica" w:hAnsi="Helvetica"/>
                          <w:lang w:val="en-US"/>
                        </w:rPr>
                      </w:pPr>
                    </w:p>
                  </w:txbxContent>
                </v:textbox>
              </v:shape>
            </w:pict>
          </mc:Fallback>
        </mc:AlternateContent>
      </w:r>
    </w:p>
    <w:p w:rsidR="00AF775E" w:rsidRPr="00185FB0" w:rsidRDefault="00AF775E" w:rsidP="00AF775E">
      <w:pPr>
        <w:rPr>
          <w:rFonts w:cs="Arial"/>
          <w:b/>
        </w:rPr>
      </w:pPr>
    </w:p>
    <w:p w:rsidR="00AF775E" w:rsidRPr="00185FB0" w:rsidRDefault="00AF775E" w:rsidP="00AF775E">
      <w:pPr>
        <w:rPr>
          <w:rFonts w:cs="Arial"/>
          <w:b/>
        </w:rPr>
      </w:pPr>
    </w:p>
    <w:p w:rsidR="00AF775E" w:rsidRPr="00185FB0" w:rsidRDefault="00AF775E" w:rsidP="00AF775E">
      <w:pPr>
        <w:rPr>
          <w:rFonts w:cs="Arial"/>
          <w:b/>
        </w:rPr>
      </w:pPr>
    </w:p>
    <w:p w:rsidR="00AF775E" w:rsidRPr="00185FB0" w:rsidRDefault="00AF775E" w:rsidP="00AF775E">
      <w:pPr>
        <w:rPr>
          <w:rFonts w:cs="Arial"/>
          <w:b/>
        </w:rPr>
      </w:pPr>
    </w:p>
    <w:p w:rsidR="00AF775E" w:rsidRPr="00185FB0" w:rsidRDefault="00AF775E" w:rsidP="00AF775E">
      <w:pPr>
        <w:rPr>
          <w:rFonts w:cs="Arial"/>
          <w:b/>
        </w:rPr>
      </w:pPr>
    </w:p>
    <w:p w:rsidR="00AF775E" w:rsidRPr="00185FB0" w:rsidRDefault="00AF775E" w:rsidP="00AF775E">
      <w:pPr>
        <w:rPr>
          <w:rFonts w:cs="Arial"/>
          <w:b/>
        </w:rPr>
      </w:pPr>
    </w:p>
    <w:p w:rsidR="00AF775E" w:rsidRPr="00185FB0" w:rsidRDefault="00AF775E" w:rsidP="00AF775E">
      <w:pPr>
        <w:rPr>
          <w:rFonts w:cs="Arial"/>
          <w:b/>
          <w:u w:val="single"/>
        </w:rPr>
      </w:pPr>
    </w:p>
    <w:p w:rsidR="005C1A0D" w:rsidRDefault="00AF775E" w:rsidP="005C1A0D">
      <w:pPr>
        <w:rPr>
          <w:rFonts w:cs="Arial"/>
          <w:b/>
          <w:u w:val="single"/>
        </w:rPr>
      </w:pPr>
      <w:r w:rsidRPr="00185FB0">
        <w:rPr>
          <w:rFonts w:cs="Arial"/>
          <w:b/>
          <w:u w:val="single"/>
        </w:rPr>
        <w:br/>
      </w:r>
    </w:p>
    <w:p w:rsidR="005C1A0D" w:rsidRDefault="005C1A0D" w:rsidP="005C1A0D">
      <w:pPr>
        <w:rPr>
          <w:rFonts w:cs="Arial"/>
          <w:b/>
          <w:u w:val="single"/>
        </w:rPr>
      </w:pPr>
    </w:p>
    <w:p w:rsidR="005C1A0D" w:rsidRDefault="005C1A0D" w:rsidP="005C1A0D">
      <w:pPr>
        <w:rPr>
          <w:rFonts w:cs="Arial"/>
          <w:b/>
          <w:u w:val="single"/>
        </w:rPr>
      </w:pPr>
    </w:p>
    <w:p w:rsidR="005C1A0D" w:rsidRDefault="005C1A0D" w:rsidP="005C1A0D">
      <w:pPr>
        <w:rPr>
          <w:rFonts w:cs="Arial"/>
          <w:b/>
          <w:u w:val="single"/>
        </w:rPr>
      </w:pPr>
    </w:p>
    <w:p w:rsidR="005C1A0D" w:rsidRDefault="005C1A0D" w:rsidP="005C1A0D">
      <w:pPr>
        <w:rPr>
          <w:rFonts w:cs="Arial"/>
          <w:b/>
          <w:u w:val="single"/>
        </w:rPr>
      </w:pPr>
    </w:p>
    <w:p w:rsidR="005C1A0D" w:rsidRDefault="005C1A0D" w:rsidP="005C1A0D">
      <w:pPr>
        <w:rPr>
          <w:rFonts w:cs="Arial"/>
          <w:b/>
          <w:u w:val="single"/>
        </w:rPr>
      </w:pPr>
    </w:p>
    <w:p w:rsidR="00185FB0" w:rsidRPr="00185FB0" w:rsidRDefault="00185FB0" w:rsidP="00AF775E">
      <w:pPr>
        <w:rPr>
          <w:rFonts w:cs="Arial"/>
          <w:b/>
        </w:rPr>
      </w:pPr>
    </w:p>
    <w:p w:rsidR="00AF775E" w:rsidRPr="00185FB0" w:rsidRDefault="00AF775E" w:rsidP="00AF775E">
      <w:pPr>
        <w:rPr>
          <w:rFonts w:cs="Arial"/>
          <w:b/>
        </w:rPr>
      </w:pPr>
    </w:p>
    <w:p w:rsidR="005C1A0D" w:rsidRDefault="005C1A0D">
      <w:pPr>
        <w:rPr>
          <w:rFonts w:cs="Arial"/>
          <w:b/>
        </w:rPr>
      </w:pPr>
      <w:r>
        <w:rPr>
          <w:rFonts w:cs="Arial"/>
          <w:b/>
        </w:rPr>
        <w:br w:type="page"/>
      </w:r>
    </w:p>
    <w:p w:rsidR="00AF775E" w:rsidRPr="00185FB0" w:rsidRDefault="003F3C2F" w:rsidP="003503FD">
      <w:pPr>
        <w:pStyle w:val="Heading3"/>
        <w:rPr>
          <w:rFonts w:cs="Arial"/>
        </w:rPr>
      </w:pPr>
      <w:bookmarkStart w:id="7" w:name="_Vision_and_Core"/>
      <w:bookmarkEnd w:id="7"/>
      <w:r>
        <w:rPr>
          <w:rFonts w:cs="Arial"/>
        </w:rPr>
        <w:lastRenderedPageBreak/>
        <w:t xml:space="preserve">Vision and </w:t>
      </w:r>
      <w:r w:rsidR="00AF775E" w:rsidRPr="00185FB0">
        <w:rPr>
          <w:rFonts w:cs="Arial"/>
        </w:rPr>
        <w:t>Core Values</w:t>
      </w:r>
    </w:p>
    <w:p w:rsidR="00940795" w:rsidRDefault="00940795" w:rsidP="00940795">
      <w:pPr>
        <w:rPr>
          <w:rFonts w:cs="Arial"/>
          <w:b/>
          <w:sz w:val="28"/>
          <w:szCs w:val="28"/>
        </w:rPr>
      </w:pPr>
    </w:p>
    <w:p w:rsidR="00940795" w:rsidRPr="005C1A0D" w:rsidRDefault="00940795" w:rsidP="00230C9C">
      <w:pPr>
        <w:pStyle w:val="Heading4"/>
        <w:rPr>
          <w:u w:val="single"/>
        </w:rPr>
      </w:pPr>
      <w:r w:rsidRPr="00185FB0">
        <w:t>ELTO’s Vision</w:t>
      </w:r>
    </w:p>
    <w:p w:rsidR="00940795" w:rsidRPr="00185FB0" w:rsidRDefault="00940795" w:rsidP="00940795">
      <w:pPr>
        <w:rPr>
          <w:rFonts w:cs="Arial"/>
          <w:b/>
        </w:rPr>
      </w:pPr>
    </w:p>
    <w:p w:rsidR="00940795" w:rsidRPr="00185FB0" w:rsidRDefault="00940795" w:rsidP="0049705C">
      <w:pPr>
        <w:ind w:right="616"/>
        <w:rPr>
          <w:rFonts w:cs="Arial"/>
          <w:b/>
        </w:rPr>
      </w:pPr>
      <w:r>
        <w:rPr>
          <w:rFonts w:cs="Arial"/>
          <w:noProof/>
          <w:lang w:eastAsia="en-CA"/>
        </w:rPr>
        <mc:AlternateContent>
          <mc:Choice Requires="wps">
            <w:drawing>
              <wp:anchor distT="0" distB="0" distL="114300" distR="114300" simplePos="0" relativeHeight="251760640" behindDoc="0" locked="0" layoutInCell="1" allowOverlap="1" wp14:anchorId="515AA3BF" wp14:editId="1D48A9A2">
                <wp:simplePos x="0" y="0"/>
                <wp:positionH relativeFrom="column">
                  <wp:posOffset>210214</wp:posOffset>
                </wp:positionH>
                <wp:positionV relativeFrom="paragraph">
                  <wp:posOffset>4583</wp:posOffset>
                </wp:positionV>
                <wp:extent cx="5414838" cy="480060"/>
                <wp:effectExtent l="57150" t="38100" r="71755" b="91440"/>
                <wp:wrapNone/>
                <wp:docPr id="93" name="Text Box 22" descr="We are client-focused and committed to excellence in the resolution of environment and land disputes for all Ontarians." title="ELTO's Vi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4838" cy="480060"/>
                        </a:xfrm>
                        <a:prstGeom prst="rect">
                          <a:avLst/>
                        </a:prstGeom>
                        <a:solidFill>
                          <a:schemeClr val="accent3">
                            <a:lumMod val="20000"/>
                            <a:lumOff val="80000"/>
                          </a:schemeClr>
                        </a:solidFill>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4C6713" w:rsidRPr="00185FB0" w:rsidRDefault="004C6713" w:rsidP="0049705C">
                            <w:pPr>
                              <w:ind w:right="-137"/>
                              <w:rPr>
                                <w:rFonts w:cs="Arial"/>
                              </w:rPr>
                            </w:pPr>
                            <w:r w:rsidRPr="00185FB0">
                              <w:rPr>
                                <w:rFonts w:cs="Arial"/>
                              </w:rPr>
                              <w:t>We are client-focused and committed to excellence in the resolution of environment and land disputes for all Ontarians.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56" type="#_x0000_t202" alt="Title: ELTO's Vision - Description: We are client-focused and committed to excellence in the resolution of environment and land disputes for all Ontarians." style="position:absolute;margin-left:16.55pt;margin-top:.35pt;width:426.35pt;height:3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" fillcolor="#eaf1dd [662]" strokecolor="black [3213]" strokeweight="1pt">
                <v:shadow on="t" color="black" opacity="24903f" origin=",.5" offset="0,.55556mm"/>
                <v:path arrowok="t"/>
                <v:textbox>
                  <w:txbxContent>
                    <w:p w:rsidR="004C6713" w:rsidRPr="00185FB0" w:rsidRDefault="004C6713" w:rsidP="0049705C">
                      <w:pPr>
                        <w:ind w:right="-137"/>
                        <w:rPr>
                          <w:rFonts w:cs="Arial"/>
                        </w:rPr>
                      </w:pPr>
                      <w:r w:rsidRPr="00185FB0">
                        <w:rPr>
                          <w:rFonts w:cs="Arial"/>
                        </w:rPr>
                        <w:t>We are client-focused and committed to excellence in the resolution of environment and land disputes for all Ontarians.</w:t>
                      </w:r>
                    </w:p>
                  </w:txbxContent>
                </v:textbox>
              </v:shape>
            </w:pict>
          </mc:Fallback>
        </mc:AlternateContent>
      </w:r>
    </w:p>
    <w:p w:rsidR="00940795" w:rsidRPr="00185FB0" w:rsidRDefault="00940795" w:rsidP="0049705C">
      <w:pPr>
        <w:ind w:right="616"/>
        <w:rPr>
          <w:rFonts w:cs="Arial"/>
          <w:b/>
        </w:rPr>
      </w:pPr>
    </w:p>
    <w:p w:rsidR="00AF775E" w:rsidRPr="00185FB0" w:rsidRDefault="00AF775E" w:rsidP="0049705C">
      <w:pPr>
        <w:ind w:right="616"/>
        <w:rPr>
          <w:rFonts w:cs="Arial"/>
          <w:b/>
        </w:rPr>
      </w:pPr>
    </w:p>
    <w:p w:rsidR="00940795" w:rsidRDefault="00940795" w:rsidP="0049705C">
      <w:pPr>
        <w:ind w:right="616"/>
        <w:rPr>
          <w:rFonts w:cs="Arial"/>
        </w:rPr>
      </w:pPr>
    </w:p>
    <w:p w:rsidR="00940795" w:rsidRDefault="00940795" w:rsidP="00230C9C">
      <w:pPr>
        <w:pStyle w:val="Heading4"/>
      </w:pPr>
      <w:r>
        <w:t>ELTO’s Core Values</w:t>
      </w:r>
    </w:p>
    <w:p w:rsidR="00940795" w:rsidRPr="00940795" w:rsidRDefault="00940795" w:rsidP="00940795"/>
    <w:p w:rsidR="00AF775E" w:rsidRPr="00185FB0" w:rsidRDefault="003F3C2F" w:rsidP="00AF775E">
      <w:pPr>
        <w:rPr>
          <w:rFonts w:cs="Arial"/>
          <w:noProof/>
          <w:lang w:eastAsia="en-CA"/>
        </w:rPr>
      </w:pPr>
      <w:r>
        <w:rPr>
          <w:rFonts w:cs="Arial"/>
        </w:rPr>
        <w:t xml:space="preserve">ELTO’s </w:t>
      </w:r>
      <w:r w:rsidR="00AF775E" w:rsidRPr="00185FB0">
        <w:rPr>
          <w:rFonts w:cs="Arial"/>
        </w:rPr>
        <w:t xml:space="preserve">core values are the guiding principles of the </w:t>
      </w:r>
      <w:r w:rsidR="00DC6AA5" w:rsidRPr="00185FB0">
        <w:rPr>
          <w:rFonts w:cs="Arial"/>
        </w:rPr>
        <w:t>cluster</w:t>
      </w:r>
      <w:r w:rsidR="003C183A">
        <w:rPr>
          <w:rFonts w:cs="Arial"/>
        </w:rPr>
        <w:t xml:space="preserve">. </w:t>
      </w:r>
      <w:r w:rsidR="00ED418E">
        <w:rPr>
          <w:rFonts w:cs="Arial"/>
        </w:rPr>
        <w:t>These core values</w:t>
      </w:r>
      <w:r w:rsidR="00AF775E" w:rsidRPr="00185FB0">
        <w:rPr>
          <w:rFonts w:cs="Arial"/>
        </w:rPr>
        <w:t xml:space="preserve"> form the foundation upon which </w:t>
      </w:r>
      <w:r w:rsidR="00ED418E">
        <w:rPr>
          <w:rFonts w:cs="Arial"/>
        </w:rPr>
        <w:t xml:space="preserve">ELTO’s </w:t>
      </w:r>
      <w:r w:rsidR="00AF775E" w:rsidRPr="00185FB0">
        <w:rPr>
          <w:rFonts w:cs="Arial"/>
        </w:rPr>
        <w:t>constituent tribunals fulfill their mandates.</w:t>
      </w:r>
      <w:r w:rsidR="00AF775E" w:rsidRPr="00185FB0">
        <w:rPr>
          <w:rFonts w:cs="Arial"/>
          <w:noProof/>
          <w:lang w:eastAsia="en-CA"/>
        </w:rPr>
        <w:t xml:space="preserve">  </w:t>
      </w:r>
      <w:r w:rsidR="00A71785" w:rsidRPr="00185FB0">
        <w:rPr>
          <w:rFonts w:cs="Arial"/>
          <w:noProof/>
          <w:lang w:eastAsia="en-CA"/>
        </w:rPr>
        <w:t>ELTO’s core values include:</w:t>
      </w:r>
      <w:r w:rsidR="00AF775E" w:rsidRPr="00185FB0">
        <w:rPr>
          <w:rFonts w:cs="Arial"/>
        </w:rPr>
        <w:br/>
      </w:r>
    </w:p>
    <w:p w:rsidR="00940795" w:rsidRPr="00230C9C" w:rsidRDefault="00940795" w:rsidP="00230C9C">
      <w:pPr>
        <w:pStyle w:val="Heading5"/>
      </w:pPr>
      <w:r w:rsidRPr="00230C9C">
        <w:t xml:space="preserve">Accessibility </w:t>
      </w:r>
    </w:p>
    <w:p w:rsidR="00940795" w:rsidRPr="00507568" w:rsidRDefault="00940795" w:rsidP="00A834C2">
      <w:pPr>
        <w:numPr>
          <w:ilvl w:val="0"/>
          <w:numId w:val="26"/>
        </w:numPr>
        <w:rPr>
          <w:rFonts w:cs="Arial"/>
        </w:rPr>
      </w:pPr>
      <w:r w:rsidRPr="00507568">
        <w:rPr>
          <w:rFonts w:cs="Arial"/>
        </w:rPr>
        <w:t xml:space="preserve">Publications, communications and facilities, including hearing and mediation rooms, will provide for full and equitable access. </w:t>
      </w:r>
    </w:p>
    <w:p w:rsidR="00940795" w:rsidRPr="00507568" w:rsidRDefault="00940795" w:rsidP="00A834C2">
      <w:pPr>
        <w:numPr>
          <w:ilvl w:val="0"/>
          <w:numId w:val="26"/>
        </w:numPr>
        <w:rPr>
          <w:rFonts w:cs="Arial"/>
        </w:rPr>
      </w:pPr>
      <w:r w:rsidRPr="00507568">
        <w:rPr>
          <w:rFonts w:cs="Arial"/>
        </w:rPr>
        <w:t xml:space="preserve">Diversity will be fully respected and reflected in all that ELTO does. </w:t>
      </w:r>
    </w:p>
    <w:p w:rsidR="00940795" w:rsidRPr="00507568" w:rsidRDefault="00940795" w:rsidP="00A834C2">
      <w:pPr>
        <w:numPr>
          <w:ilvl w:val="0"/>
          <w:numId w:val="26"/>
        </w:numPr>
        <w:rPr>
          <w:rFonts w:cs="Arial"/>
        </w:rPr>
      </w:pPr>
      <w:r w:rsidRPr="00507568">
        <w:rPr>
          <w:rFonts w:cs="Arial"/>
        </w:rPr>
        <w:t xml:space="preserve">Processes will be designed in a way that facilitates informed participation. </w:t>
      </w:r>
    </w:p>
    <w:p w:rsidR="00940795" w:rsidRPr="00507568" w:rsidRDefault="00940795" w:rsidP="00A834C2">
      <w:pPr>
        <w:numPr>
          <w:ilvl w:val="0"/>
          <w:numId w:val="26"/>
        </w:numPr>
        <w:rPr>
          <w:rFonts w:cs="Arial"/>
        </w:rPr>
      </w:pPr>
      <w:r w:rsidRPr="00507568">
        <w:rPr>
          <w:rFonts w:cs="Arial"/>
        </w:rPr>
        <w:t xml:space="preserve">Proceedings will be conducted in a manner which is welcoming and respectful. </w:t>
      </w:r>
    </w:p>
    <w:p w:rsidR="00940795" w:rsidRPr="00507568" w:rsidRDefault="00940795" w:rsidP="00A834C2">
      <w:pPr>
        <w:numPr>
          <w:ilvl w:val="0"/>
          <w:numId w:val="26"/>
        </w:numPr>
        <w:rPr>
          <w:rFonts w:cs="Arial"/>
        </w:rPr>
      </w:pPr>
      <w:r w:rsidRPr="00507568">
        <w:rPr>
          <w:rFonts w:cs="Arial"/>
        </w:rPr>
        <w:t xml:space="preserve">Practices and procedures will provide for a meaningful, effective opportunity to be heard on the relevant issues to be resolved in a particular case. </w:t>
      </w:r>
    </w:p>
    <w:p w:rsidR="00940795" w:rsidRDefault="00940795" w:rsidP="00940795">
      <w:pPr>
        <w:rPr>
          <w:rFonts w:cs="Arial"/>
          <w:b/>
          <w:bCs/>
        </w:rPr>
      </w:pPr>
    </w:p>
    <w:p w:rsidR="00940795" w:rsidRPr="00507568" w:rsidRDefault="00940795" w:rsidP="00230C9C">
      <w:pPr>
        <w:pStyle w:val="Heading5"/>
      </w:pPr>
      <w:r w:rsidRPr="00507568">
        <w:t>Consistency and Responsiveness</w:t>
      </w:r>
    </w:p>
    <w:p w:rsidR="00940795" w:rsidRPr="00507568" w:rsidRDefault="00940795" w:rsidP="00A834C2">
      <w:pPr>
        <w:numPr>
          <w:ilvl w:val="0"/>
          <w:numId w:val="20"/>
        </w:numPr>
        <w:rPr>
          <w:rFonts w:cs="Arial"/>
        </w:rPr>
      </w:pPr>
      <w:r w:rsidRPr="00507568">
        <w:rPr>
          <w:rFonts w:cs="Arial"/>
        </w:rPr>
        <w:t>Procedures and outcomes will demonstrate consistency while remaining responsive to differing cases and party needs and to an evolving development of the law.</w:t>
      </w:r>
    </w:p>
    <w:p w:rsidR="00940795" w:rsidRPr="00507568" w:rsidRDefault="00940795" w:rsidP="00940795">
      <w:pPr>
        <w:rPr>
          <w:rFonts w:cs="Arial"/>
          <w:b/>
          <w:bCs/>
        </w:rPr>
      </w:pPr>
    </w:p>
    <w:p w:rsidR="00940795" w:rsidRPr="00507568" w:rsidRDefault="00940795" w:rsidP="00230C9C">
      <w:pPr>
        <w:pStyle w:val="Heading5"/>
      </w:pPr>
      <w:r w:rsidRPr="00507568">
        <w:t>Continuous Improvement</w:t>
      </w:r>
    </w:p>
    <w:p w:rsidR="00940795" w:rsidRPr="00507568" w:rsidRDefault="00940795" w:rsidP="00A834C2">
      <w:pPr>
        <w:numPr>
          <w:ilvl w:val="0"/>
          <w:numId w:val="21"/>
        </w:numPr>
        <w:rPr>
          <w:rFonts w:cs="Arial"/>
        </w:rPr>
      </w:pPr>
      <w:r w:rsidRPr="00507568">
        <w:rPr>
          <w:rFonts w:cs="Arial"/>
        </w:rPr>
        <w:t>By being proactive in modernizing ELTO, the changing needs of Ontarians will be met.</w:t>
      </w:r>
    </w:p>
    <w:p w:rsidR="00940795" w:rsidRPr="00507568" w:rsidRDefault="00940795" w:rsidP="00940795">
      <w:pPr>
        <w:rPr>
          <w:rFonts w:cs="Arial"/>
          <w:b/>
          <w:bCs/>
        </w:rPr>
      </w:pPr>
    </w:p>
    <w:p w:rsidR="00940795" w:rsidRPr="00507568" w:rsidRDefault="00940795" w:rsidP="00230C9C">
      <w:pPr>
        <w:pStyle w:val="Heading5"/>
      </w:pPr>
      <w:r w:rsidRPr="00507568">
        <w:t>Fairness</w:t>
      </w:r>
    </w:p>
    <w:p w:rsidR="00940795" w:rsidRPr="00507568" w:rsidRDefault="00940795" w:rsidP="00A834C2">
      <w:pPr>
        <w:numPr>
          <w:ilvl w:val="0"/>
          <w:numId w:val="22"/>
        </w:numPr>
        <w:rPr>
          <w:rFonts w:cs="Arial"/>
        </w:rPr>
      </w:pPr>
      <w:r w:rsidRPr="00507568">
        <w:rPr>
          <w:rFonts w:cs="Arial"/>
        </w:rPr>
        <w:t xml:space="preserve">Proceedings will be conducted impartially. </w:t>
      </w:r>
    </w:p>
    <w:p w:rsidR="00940795" w:rsidRPr="00507568" w:rsidRDefault="00940795" w:rsidP="00A834C2">
      <w:pPr>
        <w:numPr>
          <w:ilvl w:val="0"/>
          <w:numId w:val="22"/>
        </w:numPr>
        <w:rPr>
          <w:rFonts w:cs="Arial"/>
        </w:rPr>
      </w:pPr>
      <w:r w:rsidRPr="00507568">
        <w:rPr>
          <w:rFonts w:cs="Arial"/>
        </w:rPr>
        <w:t>Decisions will be principled and based on the facts, the applicable law and policy, and on the merits of the case.</w:t>
      </w:r>
    </w:p>
    <w:p w:rsidR="00940795" w:rsidRDefault="00940795" w:rsidP="00940795">
      <w:pPr>
        <w:rPr>
          <w:rFonts w:cs="Arial"/>
          <w:b/>
          <w:bCs/>
        </w:rPr>
      </w:pPr>
    </w:p>
    <w:p w:rsidR="00940795" w:rsidRPr="00507568" w:rsidRDefault="00940795" w:rsidP="00230C9C">
      <w:pPr>
        <w:pStyle w:val="Heading5"/>
      </w:pPr>
      <w:r w:rsidRPr="00507568">
        <w:t>Integrity, Professionalism and Independence</w:t>
      </w:r>
    </w:p>
    <w:p w:rsidR="00940795" w:rsidRPr="00507568" w:rsidRDefault="00940795" w:rsidP="00A834C2">
      <w:pPr>
        <w:numPr>
          <w:ilvl w:val="0"/>
          <w:numId w:val="23"/>
        </w:numPr>
        <w:rPr>
          <w:rFonts w:cs="Arial"/>
        </w:rPr>
      </w:pPr>
      <w:r w:rsidRPr="00507568">
        <w:rPr>
          <w:rFonts w:cs="Arial"/>
        </w:rPr>
        <w:t xml:space="preserve">Members and staff will act with honesty, integrity and professionalism, exhibiting the highest standards of public service. </w:t>
      </w:r>
    </w:p>
    <w:p w:rsidR="00940795" w:rsidRPr="00507568" w:rsidRDefault="00940795" w:rsidP="00A834C2">
      <w:pPr>
        <w:numPr>
          <w:ilvl w:val="0"/>
          <w:numId w:val="23"/>
        </w:numPr>
        <w:rPr>
          <w:rFonts w:cs="Arial"/>
        </w:rPr>
      </w:pPr>
      <w:r w:rsidRPr="00507568">
        <w:rPr>
          <w:rFonts w:cs="Arial"/>
        </w:rPr>
        <w:t xml:space="preserve">Members and staff will work together to build public confidence in ELTO, its constituent tribunals and the administration of justice. </w:t>
      </w:r>
    </w:p>
    <w:p w:rsidR="00940795" w:rsidRPr="00507568" w:rsidRDefault="00940795" w:rsidP="00A834C2">
      <w:pPr>
        <w:numPr>
          <w:ilvl w:val="0"/>
          <w:numId w:val="23"/>
        </w:numPr>
        <w:rPr>
          <w:rFonts w:cs="Arial"/>
        </w:rPr>
      </w:pPr>
      <w:r w:rsidRPr="00507568">
        <w:rPr>
          <w:rFonts w:cs="Arial"/>
        </w:rPr>
        <w:t>ELTO and its constituent tribunals must be, and be seen to be, neutral, unbiased and independent from improper influence.</w:t>
      </w:r>
    </w:p>
    <w:p w:rsidR="00940795" w:rsidRDefault="00940795" w:rsidP="00940795">
      <w:pPr>
        <w:rPr>
          <w:rFonts w:cs="Arial"/>
          <w:b/>
          <w:bCs/>
        </w:rPr>
      </w:pPr>
    </w:p>
    <w:p w:rsidR="00940795" w:rsidRPr="00507568" w:rsidRDefault="00940795" w:rsidP="00230C9C">
      <w:pPr>
        <w:pStyle w:val="Heading5"/>
      </w:pPr>
      <w:r w:rsidRPr="00507568">
        <w:t xml:space="preserve">Timeliness and Efficiency </w:t>
      </w:r>
    </w:p>
    <w:p w:rsidR="00940795" w:rsidRPr="00507568" w:rsidRDefault="00940795" w:rsidP="00A834C2">
      <w:pPr>
        <w:numPr>
          <w:ilvl w:val="0"/>
          <w:numId w:val="24"/>
        </w:numPr>
        <w:rPr>
          <w:rFonts w:cs="Arial"/>
        </w:rPr>
      </w:pPr>
      <w:r w:rsidRPr="00507568">
        <w:rPr>
          <w:rFonts w:cs="Arial"/>
        </w:rPr>
        <w:t xml:space="preserve">Proceedings will be conducted in a just, expeditious and cost-effective manner and will be proportional to the issues that must be determined to resolve the dispute. </w:t>
      </w:r>
    </w:p>
    <w:p w:rsidR="00940795" w:rsidRPr="00507568" w:rsidRDefault="00940795" w:rsidP="00A834C2">
      <w:pPr>
        <w:numPr>
          <w:ilvl w:val="0"/>
          <w:numId w:val="24"/>
        </w:numPr>
        <w:rPr>
          <w:rFonts w:cs="Arial"/>
        </w:rPr>
      </w:pPr>
      <w:r w:rsidRPr="00507568">
        <w:rPr>
          <w:rFonts w:cs="Arial"/>
        </w:rPr>
        <w:t xml:space="preserve">Decisions will be issued as soon as possible after a proceeding. </w:t>
      </w:r>
    </w:p>
    <w:p w:rsidR="00A80D6E" w:rsidRDefault="00A80D6E" w:rsidP="00940795">
      <w:pPr>
        <w:rPr>
          <w:rFonts w:cs="Arial"/>
          <w:b/>
          <w:bCs/>
        </w:rPr>
      </w:pPr>
    </w:p>
    <w:p w:rsidR="00940795" w:rsidRPr="00507568" w:rsidRDefault="00940795" w:rsidP="00940795">
      <w:pPr>
        <w:rPr>
          <w:rFonts w:cs="Arial"/>
        </w:rPr>
      </w:pPr>
      <w:r w:rsidRPr="00507568">
        <w:rPr>
          <w:rFonts w:cs="Arial"/>
          <w:b/>
          <w:bCs/>
        </w:rPr>
        <w:lastRenderedPageBreak/>
        <w:t>Transparency and Accountability</w:t>
      </w:r>
    </w:p>
    <w:p w:rsidR="00940795" w:rsidRPr="00507568" w:rsidRDefault="00940795" w:rsidP="00A834C2">
      <w:pPr>
        <w:numPr>
          <w:ilvl w:val="0"/>
          <w:numId w:val="25"/>
        </w:numPr>
        <w:rPr>
          <w:rFonts w:cs="Arial"/>
        </w:rPr>
      </w:pPr>
      <w:r w:rsidRPr="00507568">
        <w:rPr>
          <w:rFonts w:cs="Arial"/>
        </w:rPr>
        <w:t xml:space="preserve">Tribunal procedures, rules, policies and decisions will be clear and readily available to the public. </w:t>
      </w:r>
    </w:p>
    <w:p w:rsidR="00940795" w:rsidRPr="00507568" w:rsidRDefault="00940795" w:rsidP="00A834C2">
      <w:pPr>
        <w:numPr>
          <w:ilvl w:val="0"/>
          <w:numId w:val="25"/>
        </w:numPr>
        <w:rPr>
          <w:rFonts w:cs="Arial"/>
        </w:rPr>
      </w:pPr>
      <w:r w:rsidRPr="00507568">
        <w:rPr>
          <w:rFonts w:cs="Arial"/>
        </w:rPr>
        <w:t>Reasons for decisions will be concise and will explain how the decision was reached.</w:t>
      </w:r>
    </w:p>
    <w:p w:rsidR="00940795" w:rsidRPr="00507568" w:rsidRDefault="00940795" w:rsidP="00A834C2">
      <w:pPr>
        <w:numPr>
          <w:ilvl w:val="0"/>
          <w:numId w:val="25"/>
        </w:numPr>
        <w:rPr>
          <w:rFonts w:cs="Arial"/>
        </w:rPr>
      </w:pPr>
      <w:r w:rsidRPr="00507568">
        <w:rPr>
          <w:rFonts w:cs="Arial"/>
        </w:rPr>
        <w:t>Through the provision of accurate public information ELTO will be accountable to Ontarians.</w:t>
      </w:r>
    </w:p>
    <w:p w:rsidR="00940795" w:rsidRPr="00185FB0" w:rsidRDefault="00940795" w:rsidP="00AF775E">
      <w:pPr>
        <w:rPr>
          <w:rFonts w:cs="Arial"/>
        </w:rPr>
      </w:pPr>
    </w:p>
    <w:p w:rsidR="00AF775E" w:rsidRPr="00185FB0" w:rsidRDefault="00AF775E" w:rsidP="003503FD">
      <w:pPr>
        <w:pStyle w:val="Heading3"/>
        <w:rPr>
          <w:rFonts w:cs="Arial"/>
        </w:rPr>
      </w:pPr>
      <w:bookmarkStart w:id="8" w:name="_Legislative_Authority"/>
      <w:bookmarkStart w:id="9" w:name="_Toc149621265"/>
      <w:bookmarkEnd w:id="8"/>
      <w:r w:rsidRPr="00185FB0">
        <w:rPr>
          <w:rFonts w:cs="Arial"/>
        </w:rPr>
        <w:t>Legislative Authority</w:t>
      </w:r>
      <w:r w:rsidRPr="00185FB0">
        <w:rPr>
          <w:rFonts w:cs="Arial"/>
        </w:rPr>
        <w:br/>
      </w:r>
    </w:p>
    <w:p w:rsidR="00185FB0" w:rsidRPr="00FD7E1A" w:rsidRDefault="00A3393C" w:rsidP="00185FB0">
      <w:pPr>
        <w:rPr>
          <w:rFonts w:cs="Arial"/>
        </w:rPr>
      </w:pPr>
      <w:r>
        <w:rPr>
          <w:rFonts w:cs="Arial"/>
        </w:rPr>
        <w:t xml:space="preserve">ELTO was </w:t>
      </w:r>
      <w:r w:rsidRPr="00185FB0">
        <w:rPr>
          <w:rFonts w:cs="Arial"/>
        </w:rPr>
        <w:t>the first cluster of</w:t>
      </w:r>
      <w:r>
        <w:rPr>
          <w:rFonts w:cs="Arial"/>
        </w:rPr>
        <w:t xml:space="preserve"> justice</w:t>
      </w:r>
      <w:r w:rsidRPr="00185FB0">
        <w:rPr>
          <w:rFonts w:cs="Arial"/>
        </w:rPr>
        <w:t xml:space="preserve"> tribunals </w:t>
      </w:r>
      <w:r w:rsidR="00185FB0" w:rsidRPr="00185FB0">
        <w:rPr>
          <w:rFonts w:cs="Arial"/>
        </w:rPr>
        <w:t xml:space="preserve">created under the authority of the </w:t>
      </w:r>
      <w:r w:rsidR="00185FB0" w:rsidRPr="003D5499">
        <w:rPr>
          <w:rFonts w:cs="Arial"/>
          <w:i/>
        </w:rPr>
        <w:t>Adjudicative Tribunals Accountability, Governance and Appointments Act, 2009</w:t>
      </w:r>
      <w:r w:rsidR="00185FB0" w:rsidRPr="00185FB0">
        <w:rPr>
          <w:rFonts w:cs="Arial"/>
        </w:rPr>
        <w:t xml:space="preserve"> (ATAGAA).  This act permits the government to designate two or more adjudicative tribunals as a cluster if, in the opinion of the Lieutenant Governor in Council, the matters that the tribunals deal with are such that they can operate more effectively and efficiently as part of a cluster than alone. </w:t>
      </w:r>
      <w:r w:rsidR="00185FB0" w:rsidRPr="00FD7E1A">
        <w:rPr>
          <w:rFonts w:cs="Arial"/>
        </w:rPr>
        <w:t>ELTO brings together five Ontario tribunals and boards that adjudicate and provide dispute resolution services related to land use planning, environmental and heritage protection, property assessment, land valuation and other matters.</w:t>
      </w:r>
    </w:p>
    <w:p w:rsidR="00A3393C" w:rsidRDefault="00A3393C" w:rsidP="00F02A78">
      <w:pPr>
        <w:rPr>
          <w:rFonts w:cs="Arial"/>
        </w:rPr>
      </w:pPr>
    </w:p>
    <w:p w:rsidR="00AF775E" w:rsidRPr="00185FB0" w:rsidRDefault="00A3393C" w:rsidP="004A0B9A">
      <w:pPr>
        <w:rPr>
          <w:rFonts w:cs="Arial"/>
        </w:rPr>
      </w:pPr>
      <w:r>
        <w:rPr>
          <w:rFonts w:cs="Arial"/>
        </w:rPr>
        <w:t xml:space="preserve">ELTO </w:t>
      </w:r>
      <w:r w:rsidR="00DC505C">
        <w:rPr>
          <w:rFonts w:cs="Arial"/>
        </w:rPr>
        <w:t>comprises</w:t>
      </w:r>
      <w:r w:rsidR="00F571A6">
        <w:rPr>
          <w:rFonts w:cs="Arial"/>
        </w:rPr>
        <w:t xml:space="preserve"> the following five tribunals, </w:t>
      </w:r>
      <w:r w:rsidR="00F02A78" w:rsidRPr="00185FB0">
        <w:rPr>
          <w:rFonts w:cs="Arial"/>
        </w:rPr>
        <w:t>under the</w:t>
      </w:r>
      <w:r w:rsidR="00AF775E" w:rsidRPr="00185FB0">
        <w:rPr>
          <w:rFonts w:cs="Arial"/>
        </w:rPr>
        <w:t xml:space="preserve"> responsibility of the Ministry of the Attorney General</w:t>
      </w:r>
      <w:r w:rsidR="003C183A">
        <w:rPr>
          <w:rFonts w:cs="Arial"/>
        </w:rPr>
        <w:t xml:space="preserve"> (MAG)</w:t>
      </w:r>
      <w:r>
        <w:rPr>
          <w:rFonts w:cs="Arial"/>
        </w:rPr>
        <w:t>:</w:t>
      </w:r>
      <w:r w:rsidR="00AF775E" w:rsidRPr="00185FB0">
        <w:rPr>
          <w:rFonts w:cs="Arial"/>
        </w:rPr>
        <w:t xml:space="preserve"> </w:t>
      </w:r>
    </w:p>
    <w:p w:rsidR="00AF775E" w:rsidRPr="00185FB0" w:rsidRDefault="00AF775E" w:rsidP="00AF775E">
      <w:pPr>
        <w:rPr>
          <w:rFonts w:cs="Arial"/>
        </w:rPr>
      </w:pPr>
    </w:p>
    <w:p w:rsidR="001E111A" w:rsidRPr="00185FB0" w:rsidRDefault="001E111A" w:rsidP="00A834C2">
      <w:pPr>
        <w:pStyle w:val="ListParagraph"/>
        <w:numPr>
          <w:ilvl w:val="0"/>
          <w:numId w:val="2"/>
        </w:numPr>
        <w:rPr>
          <w:rFonts w:cs="Arial"/>
        </w:rPr>
      </w:pPr>
      <w:r w:rsidRPr="00185FB0">
        <w:rPr>
          <w:rFonts w:cs="Arial"/>
          <w:b/>
        </w:rPr>
        <w:t>Assessment Review Board</w:t>
      </w:r>
      <w:r w:rsidR="0049245F">
        <w:rPr>
          <w:rFonts w:cs="Arial"/>
          <w:b/>
        </w:rPr>
        <w:t xml:space="preserve"> (ARB)</w:t>
      </w:r>
    </w:p>
    <w:p w:rsidR="001E111A" w:rsidRPr="0049245F" w:rsidRDefault="001E111A" w:rsidP="00A834C2">
      <w:pPr>
        <w:pStyle w:val="ListParagraph"/>
        <w:numPr>
          <w:ilvl w:val="0"/>
          <w:numId w:val="2"/>
        </w:numPr>
        <w:rPr>
          <w:rFonts w:cs="Arial"/>
        </w:rPr>
      </w:pPr>
      <w:r w:rsidRPr="0049245F">
        <w:rPr>
          <w:rFonts w:cs="Arial"/>
          <w:b/>
        </w:rPr>
        <w:t>Board of Negotiation</w:t>
      </w:r>
      <w:r w:rsidR="00A3393C" w:rsidRPr="0049245F">
        <w:rPr>
          <w:rFonts w:cs="Arial"/>
          <w:b/>
        </w:rPr>
        <w:t xml:space="preserve"> (BON)</w:t>
      </w:r>
      <w:r w:rsidR="00A3393C" w:rsidRPr="0049245F">
        <w:rPr>
          <w:rFonts w:cs="Arial"/>
        </w:rPr>
        <w:t xml:space="preserve"> </w:t>
      </w:r>
    </w:p>
    <w:p w:rsidR="001E111A" w:rsidRPr="0049245F" w:rsidRDefault="001E111A" w:rsidP="00A834C2">
      <w:pPr>
        <w:pStyle w:val="ListParagraph"/>
        <w:numPr>
          <w:ilvl w:val="0"/>
          <w:numId w:val="2"/>
        </w:numPr>
        <w:rPr>
          <w:rFonts w:cs="Arial"/>
        </w:rPr>
      </w:pPr>
      <w:r w:rsidRPr="0049245F">
        <w:rPr>
          <w:rFonts w:cs="Arial"/>
          <w:b/>
        </w:rPr>
        <w:t>Conservation Review Board</w:t>
      </w:r>
      <w:r w:rsidRPr="0049245F">
        <w:rPr>
          <w:rFonts w:cs="Arial"/>
        </w:rPr>
        <w:t xml:space="preserve"> </w:t>
      </w:r>
      <w:r w:rsidR="00A3393C" w:rsidRPr="0049245F">
        <w:rPr>
          <w:rFonts w:cs="Arial"/>
          <w:b/>
        </w:rPr>
        <w:t>(CRB)</w:t>
      </w:r>
    </w:p>
    <w:p w:rsidR="001E111A" w:rsidRPr="0049245F" w:rsidRDefault="001E111A" w:rsidP="00A834C2">
      <w:pPr>
        <w:pStyle w:val="ListParagraph"/>
        <w:numPr>
          <w:ilvl w:val="0"/>
          <w:numId w:val="2"/>
        </w:numPr>
        <w:rPr>
          <w:rFonts w:cs="Arial"/>
        </w:rPr>
      </w:pPr>
      <w:r w:rsidRPr="00185FB0">
        <w:rPr>
          <w:rFonts w:cs="Arial"/>
          <w:b/>
        </w:rPr>
        <w:t>Environmental Review Tribunal</w:t>
      </w:r>
      <w:r w:rsidRPr="00185FB0">
        <w:rPr>
          <w:rFonts w:cs="Arial"/>
        </w:rPr>
        <w:t xml:space="preserve"> </w:t>
      </w:r>
      <w:r w:rsidR="00A3393C" w:rsidRPr="00A3393C">
        <w:rPr>
          <w:rFonts w:cs="Arial"/>
          <w:b/>
        </w:rPr>
        <w:t>(ERT)</w:t>
      </w:r>
    </w:p>
    <w:p w:rsidR="00AF775E" w:rsidRPr="00185FB0" w:rsidRDefault="001E111A" w:rsidP="00A834C2">
      <w:pPr>
        <w:pStyle w:val="ListParagraph"/>
        <w:numPr>
          <w:ilvl w:val="0"/>
          <w:numId w:val="2"/>
        </w:numPr>
        <w:rPr>
          <w:rFonts w:cs="Arial"/>
        </w:rPr>
      </w:pPr>
      <w:r w:rsidRPr="00185FB0">
        <w:rPr>
          <w:rFonts w:cs="Arial"/>
          <w:b/>
        </w:rPr>
        <w:t>Ontario Municipal Board</w:t>
      </w:r>
      <w:r w:rsidRPr="00185FB0">
        <w:rPr>
          <w:rFonts w:cs="Arial"/>
        </w:rPr>
        <w:t xml:space="preserve"> </w:t>
      </w:r>
      <w:r w:rsidR="00A3393C" w:rsidRPr="00A3393C">
        <w:rPr>
          <w:rFonts w:cs="Arial"/>
          <w:b/>
        </w:rPr>
        <w:t>(OMB)</w:t>
      </w:r>
    </w:p>
    <w:p w:rsidR="00AF775E" w:rsidRPr="00185FB0" w:rsidRDefault="00AF775E" w:rsidP="00AF775E">
      <w:pPr>
        <w:rPr>
          <w:rFonts w:cs="Arial"/>
        </w:rPr>
      </w:pPr>
    </w:p>
    <w:p w:rsidR="00CE397F" w:rsidRPr="00185FB0" w:rsidRDefault="007C721E" w:rsidP="004A0B9A">
      <w:pPr>
        <w:rPr>
          <w:rFonts w:cs="Arial"/>
        </w:rPr>
      </w:pPr>
      <w:r w:rsidRPr="00185FB0">
        <w:rPr>
          <w:rFonts w:cs="Arial"/>
        </w:rPr>
        <w:t>An</w:t>
      </w:r>
      <w:r w:rsidR="00AF775E" w:rsidRPr="00185FB0">
        <w:rPr>
          <w:rFonts w:cs="Arial"/>
        </w:rPr>
        <w:t xml:space="preserve"> Executive Chair, who also assumes the powers, duties and functions</w:t>
      </w:r>
      <w:r w:rsidRPr="00185FB0">
        <w:rPr>
          <w:rFonts w:cs="Arial"/>
        </w:rPr>
        <w:t xml:space="preserve"> legislatively</w:t>
      </w:r>
      <w:r w:rsidR="00AF775E" w:rsidRPr="00185FB0">
        <w:rPr>
          <w:rFonts w:cs="Arial"/>
        </w:rPr>
        <w:t xml:space="preserve"> assigned to the Chair of each constituent tribunal</w:t>
      </w:r>
      <w:r w:rsidRPr="00185FB0">
        <w:rPr>
          <w:rFonts w:cs="Arial"/>
        </w:rPr>
        <w:t>, leads the cluster</w:t>
      </w:r>
      <w:r w:rsidR="00AF775E" w:rsidRPr="00185FB0">
        <w:rPr>
          <w:rFonts w:cs="Arial"/>
        </w:rPr>
        <w:t xml:space="preserve">. While under the leadership of the Executive Chair, each constituent tribunal maintains its </w:t>
      </w:r>
      <w:r w:rsidR="00DC505C">
        <w:rPr>
          <w:rFonts w:cs="Arial"/>
        </w:rPr>
        <w:t xml:space="preserve">legislative mandate and remains independent in its decision-making.  </w:t>
      </w:r>
    </w:p>
    <w:p w:rsidR="008208C9" w:rsidRPr="00185FB0" w:rsidRDefault="008208C9" w:rsidP="00CE397F">
      <w:pPr>
        <w:ind w:left="-284"/>
        <w:rPr>
          <w:rFonts w:cs="Arial"/>
          <w:b/>
          <w:color w:val="000099"/>
          <w:sz w:val="32"/>
          <w:szCs w:val="32"/>
        </w:rPr>
      </w:pPr>
    </w:p>
    <w:p w:rsidR="008208C9" w:rsidRPr="00185FB0" w:rsidRDefault="00ED418E" w:rsidP="003503FD">
      <w:pPr>
        <w:pStyle w:val="Heading3"/>
        <w:rPr>
          <w:rFonts w:cs="Arial"/>
        </w:rPr>
      </w:pPr>
      <w:bookmarkStart w:id="10" w:name="_Public_and_Governance"/>
      <w:bookmarkEnd w:id="10"/>
      <w:r>
        <w:rPr>
          <w:rFonts w:cs="Arial"/>
        </w:rPr>
        <w:t xml:space="preserve">Public and </w:t>
      </w:r>
      <w:r w:rsidR="008208C9" w:rsidRPr="00185FB0">
        <w:rPr>
          <w:rFonts w:cs="Arial"/>
        </w:rPr>
        <w:t>Governance Accountability</w:t>
      </w:r>
    </w:p>
    <w:p w:rsidR="008208C9" w:rsidRPr="00185FB0" w:rsidRDefault="008208C9" w:rsidP="008208C9">
      <w:pPr>
        <w:ind w:left="-284"/>
        <w:rPr>
          <w:rFonts w:cs="Arial"/>
        </w:rPr>
      </w:pPr>
    </w:p>
    <w:p w:rsidR="00AF775E" w:rsidRPr="00185FB0" w:rsidRDefault="008208C9" w:rsidP="004A0B9A">
      <w:pPr>
        <w:rPr>
          <w:rFonts w:cs="Arial"/>
        </w:rPr>
      </w:pPr>
      <w:r w:rsidRPr="004E697F">
        <w:rPr>
          <w:rFonts w:cs="Arial"/>
        </w:rPr>
        <w:t>ATAGAA</w:t>
      </w:r>
      <w:r w:rsidRPr="00ED418E">
        <w:rPr>
          <w:rFonts w:cs="Arial"/>
        </w:rPr>
        <w:t xml:space="preserve"> </w:t>
      </w:r>
      <w:r w:rsidRPr="00185FB0">
        <w:rPr>
          <w:rFonts w:cs="Arial"/>
        </w:rPr>
        <w:t xml:space="preserve">and related regulations have further strengthened and made transparent the accountability framework for adjudicative tribunals through provisions </w:t>
      </w:r>
      <w:r w:rsidR="00B462B7" w:rsidRPr="00185FB0">
        <w:rPr>
          <w:rFonts w:cs="Arial"/>
        </w:rPr>
        <w:t>regarding</w:t>
      </w:r>
      <w:r w:rsidRPr="00185FB0">
        <w:rPr>
          <w:rFonts w:cs="Arial"/>
        </w:rPr>
        <w:t>:</w:t>
      </w:r>
    </w:p>
    <w:p w:rsidR="008208C9" w:rsidRPr="00185FB0" w:rsidRDefault="008208C9" w:rsidP="004A0B9A">
      <w:pPr>
        <w:rPr>
          <w:rFonts w:cs="Arial"/>
        </w:rPr>
      </w:pPr>
    </w:p>
    <w:p w:rsidR="008208C9" w:rsidRPr="00185FB0" w:rsidRDefault="008208C9" w:rsidP="00A834C2">
      <w:pPr>
        <w:pStyle w:val="ListParagraph"/>
        <w:numPr>
          <w:ilvl w:val="0"/>
          <w:numId w:val="2"/>
        </w:numPr>
        <w:rPr>
          <w:rFonts w:cs="Arial"/>
        </w:rPr>
      </w:pPr>
      <w:r w:rsidRPr="00185FB0">
        <w:rPr>
          <w:rFonts w:cs="Arial"/>
        </w:rPr>
        <w:t xml:space="preserve">Requirements for public accountability documents, including mandate and mission statements, consultation policies, service standard policies, ethics plans and </w:t>
      </w:r>
      <w:r w:rsidR="00CC6CB2">
        <w:rPr>
          <w:rFonts w:cs="Arial"/>
        </w:rPr>
        <w:t>member</w:t>
      </w:r>
      <w:r w:rsidRPr="00185FB0">
        <w:rPr>
          <w:rFonts w:cs="Arial"/>
        </w:rPr>
        <w:t xml:space="preserve"> accountability frameworks (such as </w:t>
      </w:r>
      <w:r w:rsidR="00992217" w:rsidRPr="00185FB0">
        <w:rPr>
          <w:rFonts w:cs="Arial"/>
        </w:rPr>
        <w:t xml:space="preserve">position descriptions </w:t>
      </w:r>
      <w:r w:rsidR="0049245F">
        <w:rPr>
          <w:rFonts w:cs="Arial"/>
        </w:rPr>
        <w:t>and codes of conducts)</w:t>
      </w:r>
      <w:r w:rsidR="00ED418E">
        <w:rPr>
          <w:rFonts w:cs="Arial"/>
        </w:rPr>
        <w:t>; and</w:t>
      </w:r>
      <w:r w:rsidR="00940795" w:rsidRPr="00940795" w:rsidDel="00ED418E">
        <w:rPr>
          <w:rFonts w:cs="Arial"/>
          <w:noProof/>
          <w:lang w:eastAsia="en-CA"/>
        </w:rPr>
        <w:t xml:space="preserve"> </w:t>
      </w:r>
    </w:p>
    <w:p w:rsidR="008208C9" w:rsidRPr="0049245F" w:rsidRDefault="008208C9" w:rsidP="00A834C2">
      <w:pPr>
        <w:pStyle w:val="ListParagraph"/>
        <w:numPr>
          <w:ilvl w:val="0"/>
          <w:numId w:val="2"/>
        </w:numPr>
        <w:rPr>
          <w:rFonts w:cs="Arial"/>
        </w:rPr>
      </w:pPr>
      <w:r w:rsidRPr="00185FB0">
        <w:rPr>
          <w:rFonts w:cs="Arial"/>
        </w:rPr>
        <w:t>Requirements for governance accountability documents, including memoranda of understanding, bu</w:t>
      </w:r>
      <w:r w:rsidR="008827EF" w:rsidRPr="00185FB0">
        <w:rPr>
          <w:rFonts w:cs="Arial"/>
        </w:rPr>
        <w:t>siness plans and annual reports</w:t>
      </w:r>
      <w:r w:rsidR="00ED418E">
        <w:rPr>
          <w:rFonts w:cs="Arial"/>
        </w:rPr>
        <w:t>.</w:t>
      </w:r>
    </w:p>
    <w:p w:rsidR="00242FD9" w:rsidRDefault="00242FD9" w:rsidP="00AF775E">
      <w:pPr>
        <w:autoSpaceDE w:val="0"/>
        <w:autoSpaceDN w:val="0"/>
        <w:adjustRightInd w:val="0"/>
        <w:rPr>
          <w:rFonts w:cs="Arial"/>
          <w:lang w:eastAsia="en-CA"/>
        </w:rPr>
      </w:pPr>
    </w:p>
    <w:p w:rsidR="00D45620" w:rsidRDefault="00D45620" w:rsidP="00AF775E">
      <w:pPr>
        <w:autoSpaceDE w:val="0"/>
        <w:autoSpaceDN w:val="0"/>
        <w:adjustRightInd w:val="0"/>
        <w:rPr>
          <w:rFonts w:cs="Arial"/>
          <w:lang w:eastAsia="en-CA"/>
        </w:rPr>
      </w:pPr>
    </w:p>
    <w:p w:rsidR="00D45620" w:rsidRDefault="00D45620" w:rsidP="00AF775E">
      <w:pPr>
        <w:autoSpaceDE w:val="0"/>
        <w:autoSpaceDN w:val="0"/>
        <w:adjustRightInd w:val="0"/>
        <w:rPr>
          <w:rFonts w:cs="Arial"/>
          <w:lang w:eastAsia="en-CA"/>
        </w:rPr>
      </w:pPr>
    </w:p>
    <w:p w:rsidR="00A80D6E" w:rsidRDefault="00A80D6E">
      <w:pPr>
        <w:rPr>
          <w:rFonts w:cs="Arial"/>
          <w:lang w:eastAsia="en-CA"/>
        </w:rPr>
      </w:pPr>
      <w:r>
        <w:rPr>
          <w:rFonts w:cs="Arial"/>
          <w:lang w:eastAsia="en-CA"/>
        </w:rPr>
        <w:br w:type="page"/>
      </w:r>
    </w:p>
    <w:p w:rsidR="005C6F4A" w:rsidRDefault="005C6F4A" w:rsidP="005C6F4A">
      <w:pPr>
        <w:pStyle w:val="Heading3"/>
      </w:pPr>
      <w:bookmarkStart w:id="11" w:name="_Diversity,_Inclusion_and"/>
      <w:bookmarkEnd w:id="11"/>
      <w:r>
        <w:lastRenderedPageBreak/>
        <w:t>Diversity, Inclusion</w:t>
      </w:r>
      <w:r w:rsidR="00ED418E">
        <w:t xml:space="preserve"> and</w:t>
      </w:r>
      <w:r>
        <w:t xml:space="preserve"> </w:t>
      </w:r>
      <w:r w:rsidRPr="00D35D2F">
        <w:t xml:space="preserve">Accessibility </w:t>
      </w:r>
    </w:p>
    <w:p w:rsidR="00CC04FA" w:rsidRPr="005408CE" w:rsidRDefault="00CC04FA" w:rsidP="00CC04FA">
      <w:pPr>
        <w:autoSpaceDE w:val="0"/>
        <w:autoSpaceDN w:val="0"/>
        <w:adjustRightInd w:val="0"/>
        <w:rPr>
          <w:rFonts w:cs="Arial"/>
          <w:color w:val="000000"/>
          <w:lang w:eastAsia="en-CA"/>
        </w:rPr>
      </w:pPr>
    </w:p>
    <w:p w:rsidR="000876A8" w:rsidRDefault="000876A8" w:rsidP="000876A8">
      <w:pPr>
        <w:autoSpaceDE w:val="0"/>
        <w:autoSpaceDN w:val="0"/>
        <w:rPr>
          <w:lang w:eastAsia="en-CA"/>
        </w:rPr>
      </w:pPr>
      <w:r>
        <w:rPr>
          <w:lang w:eastAsia="en-CA"/>
        </w:rPr>
        <w:t xml:space="preserve">ELTO’s Diversity, Inclusion and Accessibility Plan </w:t>
      </w:r>
      <w:proofErr w:type="gramStart"/>
      <w:r>
        <w:rPr>
          <w:lang w:eastAsia="en-CA"/>
        </w:rPr>
        <w:t>sets</w:t>
      </w:r>
      <w:proofErr w:type="gramEnd"/>
      <w:r>
        <w:rPr>
          <w:lang w:eastAsia="en-CA"/>
        </w:rPr>
        <w:t xml:space="preserve"> the following goals:</w:t>
      </w:r>
    </w:p>
    <w:p w:rsidR="000876A8" w:rsidRDefault="000876A8" w:rsidP="000876A8">
      <w:pPr>
        <w:autoSpaceDE w:val="0"/>
        <w:autoSpaceDN w:val="0"/>
        <w:rPr>
          <w:lang w:eastAsia="en-CA"/>
        </w:rPr>
      </w:pPr>
    </w:p>
    <w:p w:rsidR="000876A8" w:rsidRDefault="000876A8" w:rsidP="000876A8">
      <w:pPr>
        <w:pStyle w:val="ListParagraph"/>
        <w:numPr>
          <w:ilvl w:val="0"/>
          <w:numId w:val="34"/>
        </w:numPr>
        <w:autoSpaceDE w:val="0"/>
        <w:autoSpaceDN w:val="0"/>
        <w:spacing w:after="200" w:line="276" w:lineRule="atLeast"/>
      </w:pPr>
      <w:r>
        <w:t xml:space="preserve">reflect the public served at all levels of the ELTO workforce;              </w:t>
      </w:r>
    </w:p>
    <w:p w:rsidR="000876A8" w:rsidRDefault="000876A8" w:rsidP="000876A8">
      <w:pPr>
        <w:pStyle w:val="ListParagraph"/>
        <w:numPr>
          <w:ilvl w:val="0"/>
          <w:numId w:val="34"/>
        </w:numPr>
        <w:autoSpaceDE w:val="0"/>
        <w:autoSpaceDN w:val="0"/>
        <w:spacing w:after="200" w:line="276" w:lineRule="atLeast"/>
        <w:rPr>
          <w:lang w:eastAsia="en-CA"/>
        </w:rPr>
      </w:pPr>
      <w:r>
        <w:t>reinforce a strong workplace free from harassment and discrimination;</w:t>
      </w:r>
    </w:p>
    <w:p w:rsidR="000876A8" w:rsidRDefault="000876A8" w:rsidP="000876A8">
      <w:pPr>
        <w:pStyle w:val="ListParagraph"/>
        <w:numPr>
          <w:ilvl w:val="0"/>
          <w:numId w:val="34"/>
        </w:numPr>
        <w:autoSpaceDE w:val="0"/>
        <w:autoSpaceDN w:val="0"/>
        <w:spacing w:after="200" w:line="276" w:lineRule="atLeast"/>
      </w:pPr>
      <w:r>
        <w:t>embed diversity objectives/outcomes in ELTO policies, processes and services; and</w:t>
      </w:r>
    </w:p>
    <w:p w:rsidR="000876A8" w:rsidRDefault="000876A8" w:rsidP="000876A8">
      <w:pPr>
        <w:pStyle w:val="ListParagraph"/>
        <w:numPr>
          <w:ilvl w:val="0"/>
          <w:numId w:val="34"/>
        </w:numPr>
        <w:autoSpaceDE w:val="0"/>
        <w:autoSpaceDN w:val="0"/>
        <w:spacing w:after="200" w:line="276" w:lineRule="atLeast"/>
      </w:pPr>
      <w:proofErr w:type="gramStart"/>
      <w:r>
        <w:t>respond</w:t>
      </w:r>
      <w:proofErr w:type="gramEnd"/>
      <w:r>
        <w:t xml:space="preserve"> to the needs of diverse stakeholder groups.</w:t>
      </w:r>
    </w:p>
    <w:p w:rsidR="000876A8" w:rsidRDefault="000876A8" w:rsidP="000876A8">
      <w:r>
        <w:t>In 2014-2015, ELTO focused on delivering ongoing efforts in three key initiatives. These initiatives are:</w:t>
      </w:r>
    </w:p>
    <w:p w:rsidR="000876A8" w:rsidRDefault="000876A8" w:rsidP="000876A8"/>
    <w:p w:rsidR="000876A8" w:rsidRDefault="000876A8" w:rsidP="000876A8">
      <w:pPr>
        <w:pStyle w:val="ListParagraph"/>
        <w:numPr>
          <w:ilvl w:val="0"/>
          <w:numId w:val="35"/>
        </w:numPr>
        <w:autoSpaceDE w:val="0"/>
        <w:autoSpaceDN w:val="0"/>
        <w:spacing w:after="200" w:line="276" w:lineRule="atLeast"/>
      </w:pPr>
      <w:r>
        <w:t>Providing a strong mandate for members and staff to develop good practices in the planning and delivery of activities, which embed diversity, inclusion and accessibility best practices.</w:t>
      </w:r>
    </w:p>
    <w:p w:rsidR="000876A8" w:rsidRDefault="000876A8" w:rsidP="000876A8">
      <w:pPr>
        <w:pStyle w:val="ListParagraph"/>
        <w:numPr>
          <w:ilvl w:val="0"/>
          <w:numId w:val="35"/>
        </w:numPr>
        <w:autoSpaceDE w:val="0"/>
        <w:autoSpaceDN w:val="0"/>
        <w:spacing w:after="200" w:line="276" w:lineRule="atLeast"/>
      </w:pPr>
      <w:r>
        <w:t xml:space="preserve">Mentoring and developing diversity champions across all levels of staff and members. </w:t>
      </w:r>
    </w:p>
    <w:p w:rsidR="000876A8" w:rsidRDefault="000876A8" w:rsidP="000876A8">
      <w:pPr>
        <w:pStyle w:val="ListParagraph"/>
        <w:numPr>
          <w:ilvl w:val="0"/>
          <w:numId w:val="35"/>
        </w:numPr>
        <w:autoSpaceDE w:val="0"/>
        <w:autoSpaceDN w:val="0"/>
        <w:spacing w:after="200" w:line="276" w:lineRule="atLeast"/>
      </w:pPr>
      <w:r>
        <w:t>Supporting the ongoing commitment to continuous learning by documenting education, awareness and acceptance of diversity, carrying out inclusion and accessibility training, and including tools offered by the Centre for Leadership and Learning (CFLL) and the OPS Diversity Office and MAG Diversity, Inclusion and Accessibility (DIA) Office in staff and members’ performance and learning plans.</w:t>
      </w:r>
    </w:p>
    <w:p w:rsidR="000876A8" w:rsidRDefault="000876A8" w:rsidP="000876A8">
      <w:pPr>
        <w:autoSpaceDE w:val="0"/>
        <w:autoSpaceDN w:val="0"/>
        <w:spacing w:after="200" w:line="276" w:lineRule="atLeast"/>
        <w:ind w:left="360"/>
      </w:pPr>
      <w:r>
        <w:t>In addition, ELTO is working through the Agency Inclusion Community of Practice to develop measurements and reporting tools on diversity and inclusion.</w:t>
      </w:r>
    </w:p>
    <w:p w:rsidR="000876A8" w:rsidRDefault="000876A8" w:rsidP="000876A8">
      <w:r>
        <w:t xml:space="preserve">ELTO, through its policies, practices and people, has continued to improve its accessibility policies and plans to ensure they meet the </w:t>
      </w:r>
      <w:r>
        <w:rPr>
          <w:rStyle w:val="Emphasis"/>
        </w:rPr>
        <w:t xml:space="preserve">Accessibility for Ontarians with Disabilities Act </w:t>
      </w:r>
      <w:r>
        <w:rPr>
          <w:rStyle w:val="Emphasis"/>
          <w:i w:val="0"/>
          <w:iCs w:val="0"/>
        </w:rPr>
        <w:t>(AODA)</w:t>
      </w:r>
      <w:r>
        <w:rPr>
          <w:rStyle w:val="Emphasis"/>
        </w:rPr>
        <w:t xml:space="preserve"> </w:t>
      </w:r>
      <w:r>
        <w:t xml:space="preserve">and </w:t>
      </w:r>
      <w:r>
        <w:rPr>
          <w:rStyle w:val="Emphasis"/>
        </w:rPr>
        <w:t xml:space="preserve">Integrated Accessibility Standards Regulation </w:t>
      </w:r>
      <w:r>
        <w:rPr>
          <w:rStyle w:val="Emphasis"/>
          <w:i w:val="0"/>
          <w:iCs w:val="0"/>
        </w:rPr>
        <w:t>(IASR). Some of ELTO’s recent education and awareness initiatives relating to diversity, inclusion and accessibility include:</w:t>
      </w:r>
    </w:p>
    <w:p w:rsidR="000876A8" w:rsidRDefault="000876A8" w:rsidP="000876A8"/>
    <w:p w:rsidR="000876A8" w:rsidRDefault="000876A8" w:rsidP="000876A8">
      <w:pPr>
        <w:pStyle w:val="ListParagraph"/>
        <w:numPr>
          <w:ilvl w:val="0"/>
          <w:numId w:val="36"/>
        </w:numPr>
        <w:rPr>
          <w:rStyle w:val="Emphasis"/>
          <w:i w:val="0"/>
          <w:iCs w:val="0"/>
        </w:rPr>
      </w:pPr>
      <w:r>
        <w:rPr>
          <w:rStyle w:val="Emphasis"/>
          <w:i w:val="0"/>
          <w:iCs w:val="0"/>
        </w:rPr>
        <w:t>Completing training for</w:t>
      </w:r>
      <w:r w:rsidR="00B40875">
        <w:rPr>
          <w:rStyle w:val="Emphasis"/>
          <w:i w:val="0"/>
          <w:iCs w:val="0"/>
        </w:rPr>
        <w:t xml:space="preserve"> all staff and </w:t>
      </w:r>
      <w:r>
        <w:rPr>
          <w:rStyle w:val="Emphasis"/>
          <w:i w:val="0"/>
          <w:iCs w:val="0"/>
        </w:rPr>
        <w:t xml:space="preserve">members on the “IASR Information and Communications Standard,” </w:t>
      </w:r>
      <w:proofErr w:type="gramStart"/>
      <w:r>
        <w:rPr>
          <w:rStyle w:val="Emphasis"/>
          <w:i w:val="0"/>
          <w:iCs w:val="0"/>
        </w:rPr>
        <w:t>which sets out the requirement to provide accessible formats and communication supports for persons with disabilities.</w:t>
      </w:r>
      <w:proofErr w:type="gramEnd"/>
      <w:r>
        <w:rPr>
          <w:rStyle w:val="Emphasis"/>
          <w:i w:val="0"/>
          <w:iCs w:val="0"/>
        </w:rPr>
        <w:t xml:space="preserve"> </w:t>
      </w:r>
    </w:p>
    <w:p w:rsidR="000876A8" w:rsidRDefault="000876A8" w:rsidP="000876A8">
      <w:pPr>
        <w:pStyle w:val="ListParagraph"/>
        <w:numPr>
          <w:ilvl w:val="0"/>
          <w:numId w:val="36"/>
        </w:numPr>
        <w:rPr>
          <w:rStyle w:val="Emphasis"/>
          <w:i w:val="0"/>
          <w:iCs w:val="0"/>
        </w:rPr>
      </w:pPr>
      <w:r>
        <w:rPr>
          <w:rStyle w:val="Emphasis"/>
          <w:i w:val="0"/>
          <w:iCs w:val="0"/>
        </w:rPr>
        <w:t xml:space="preserve">Completing training for management and supervisory staff on “IASR Employment Standards,” </w:t>
      </w:r>
      <w:proofErr w:type="gramStart"/>
      <w:r>
        <w:rPr>
          <w:rStyle w:val="Emphasis"/>
          <w:i w:val="0"/>
          <w:iCs w:val="0"/>
        </w:rPr>
        <w:t>which set out employee rights regarding accommodation.</w:t>
      </w:r>
      <w:proofErr w:type="gramEnd"/>
      <w:r>
        <w:rPr>
          <w:rStyle w:val="Emphasis"/>
          <w:i w:val="0"/>
          <w:iCs w:val="0"/>
        </w:rPr>
        <w:t xml:space="preserve"> </w:t>
      </w:r>
    </w:p>
    <w:p w:rsidR="000876A8" w:rsidRDefault="000876A8" w:rsidP="000876A8">
      <w:pPr>
        <w:pStyle w:val="ListParagraph"/>
        <w:numPr>
          <w:ilvl w:val="0"/>
          <w:numId w:val="36"/>
        </w:numPr>
        <w:rPr>
          <w:rStyle w:val="Emphasis"/>
          <w:i w:val="0"/>
          <w:iCs w:val="0"/>
        </w:rPr>
      </w:pPr>
      <w:r>
        <w:rPr>
          <w:rStyle w:val="Emphasis"/>
          <w:i w:val="0"/>
          <w:iCs w:val="0"/>
        </w:rPr>
        <w:t xml:space="preserve">Hosting a series of webinars for staff and members on the topic “Healthy Workplace, Healthy Mind” to build awareness and break down the stigma about mental health in the workplace. </w:t>
      </w:r>
    </w:p>
    <w:p w:rsidR="000876A8" w:rsidRDefault="000876A8" w:rsidP="000876A8">
      <w:pPr>
        <w:pStyle w:val="ListParagraph"/>
        <w:numPr>
          <w:ilvl w:val="0"/>
          <w:numId w:val="36"/>
        </w:numPr>
        <w:rPr>
          <w:rStyle w:val="Emphasis"/>
          <w:i w:val="0"/>
          <w:iCs w:val="0"/>
        </w:rPr>
      </w:pPr>
      <w:r>
        <w:rPr>
          <w:rStyle w:val="Emphasis"/>
          <w:i w:val="0"/>
          <w:iCs w:val="0"/>
        </w:rPr>
        <w:t>Holding a Town Hall, where a keynote speaker spoke about the importance of building resiliency as a strategy to weather daily and life challenges.</w:t>
      </w:r>
    </w:p>
    <w:p w:rsidR="000876A8" w:rsidRDefault="000876A8" w:rsidP="000876A8">
      <w:pPr>
        <w:pStyle w:val="ListParagraph"/>
        <w:numPr>
          <w:ilvl w:val="0"/>
          <w:numId w:val="36"/>
        </w:numPr>
        <w:rPr>
          <w:rStyle w:val="Emphasis"/>
          <w:i w:val="0"/>
          <w:iCs w:val="0"/>
        </w:rPr>
      </w:pPr>
      <w:r>
        <w:rPr>
          <w:color w:val="000000"/>
        </w:rPr>
        <w:t>Having all managers participate in an Ontario Human Rights Commission workshop on the duty to accommodate.</w:t>
      </w:r>
      <w:r>
        <w:rPr>
          <w:rStyle w:val="Emphasis"/>
          <w:i w:val="0"/>
          <w:iCs w:val="0"/>
        </w:rPr>
        <w:t xml:space="preserve"> </w:t>
      </w:r>
    </w:p>
    <w:p w:rsidR="000876A8" w:rsidRDefault="000876A8" w:rsidP="000876A8">
      <w:pPr>
        <w:pStyle w:val="ListParagraph"/>
        <w:numPr>
          <w:ilvl w:val="0"/>
          <w:numId w:val="36"/>
        </w:numPr>
        <w:rPr>
          <w:i/>
          <w:iCs/>
        </w:rPr>
      </w:pPr>
      <w:r>
        <w:rPr>
          <w:color w:val="000000"/>
        </w:rPr>
        <w:t xml:space="preserve">Having staff and members participate in the </w:t>
      </w:r>
      <w:r>
        <w:t>Agency Diversity &amp; Inclusion Forum, Better Justice through Inclusive Practice.</w:t>
      </w:r>
      <w:r>
        <w:rPr>
          <w:color w:val="000000"/>
        </w:rPr>
        <w:t xml:space="preserve"> Topics included:  Inclusive Design in Information and Communication Technologies</w:t>
      </w:r>
      <w:r>
        <w:rPr>
          <w:rStyle w:val="apple-converted-space"/>
          <w:color w:val="000000"/>
        </w:rPr>
        <w:t xml:space="preserve"> and a </w:t>
      </w:r>
      <w:r>
        <w:rPr>
          <w:color w:val="000000"/>
        </w:rPr>
        <w:t>Practical Workshop on Accessible Forms.</w:t>
      </w:r>
    </w:p>
    <w:p w:rsidR="00242FD9" w:rsidRPr="005A7447" w:rsidRDefault="004E697F" w:rsidP="005C6F4A">
      <w:pPr>
        <w:pStyle w:val="ListParagraph"/>
        <w:numPr>
          <w:ilvl w:val="0"/>
          <w:numId w:val="4"/>
        </w:numPr>
        <w:autoSpaceDE w:val="0"/>
        <w:autoSpaceDN w:val="0"/>
        <w:adjustRightInd w:val="0"/>
        <w:rPr>
          <w:rStyle w:val="Emphasis"/>
          <w:rFonts w:cs="Arial"/>
          <w:i w:val="0"/>
          <w:iCs w:val="0"/>
          <w:lang w:eastAsia="en-CA"/>
        </w:rPr>
      </w:pPr>
      <w:r>
        <w:rPr>
          <w:rFonts w:cs="Arial"/>
        </w:rPr>
        <w:t>Holding a</w:t>
      </w:r>
      <w:r w:rsidR="005A7447">
        <w:rPr>
          <w:rFonts w:cs="Arial"/>
        </w:rPr>
        <w:t xml:space="preserve"> professional development session for members focused on </w:t>
      </w:r>
      <w:r w:rsidR="005A7447" w:rsidRPr="005A7447">
        <w:rPr>
          <w:rFonts w:cs="Arial"/>
        </w:rPr>
        <w:t xml:space="preserve">inclusive practices through the theme of diversity and access to justice. This included discussions on cultural and economic diversity. </w:t>
      </w:r>
    </w:p>
    <w:p w:rsidR="005C6F4A" w:rsidRPr="003C183A" w:rsidRDefault="005C6F4A" w:rsidP="003C183A">
      <w:pPr>
        <w:rPr>
          <w:b/>
        </w:rPr>
      </w:pPr>
      <w:r w:rsidRPr="003C183A">
        <w:rPr>
          <w:b/>
        </w:rPr>
        <w:lastRenderedPageBreak/>
        <w:t xml:space="preserve">Accommodation Requests     </w:t>
      </w:r>
    </w:p>
    <w:p w:rsidR="0049705C" w:rsidRDefault="005C6F4A" w:rsidP="005C6F4A">
      <w:pPr>
        <w:rPr>
          <w:rStyle w:val="Emphasis"/>
          <w:i w:val="0"/>
        </w:rPr>
      </w:pPr>
      <w:r w:rsidRPr="00997DAF">
        <w:rPr>
          <w:rStyle w:val="Emphasis"/>
          <w:i w:val="0"/>
        </w:rPr>
        <w:t xml:space="preserve">ELTO has made considerable progress in actively offering to provide accommodation to clients when accessing its services.  ELTO’s staff and </w:t>
      </w:r>
      <w:r w:rsidR="00CC6CB2">
        <w:rPr>
          <w:rStyle w:val="Emphasis"/>
          <w:i w:val="0"/>
        </w:rPr>
        <w:t>member</w:t>
      </w:r>
      <w:r w:rsidRPr="00997DAF">
        <w:rPr>
          <w:rStyle w:val="Emphasis"/>
          <w:i w:val="0"/>
        </w:rPr>
        <w:t>s have been trained to recognize and respond to requests for accommodation of clients accessing our services.  All correspondence, invitations to attend stakeholder consultation meetings and hearing notices includes a notation offer</w:t>
      </w:r>
      <w:r w:rsidR="0049705C">
        <w:rPr>
          <w:rStyle w:val="Emphasis"/>
          <w:i w:val="0"/>
        </w:rPr>
        <w:t>ing accommodation, upon request.</w:t>
      </w:r>
    </w:p>
    <w:p w:rsidR="005C6F4A" w:rsidRPr="00997DAF" w:rsidRDefault="005C6F4A" w:rsidP="005C6F4A">
      <w:pPr>
        <w:rPr>
          <w:rStyle w:val="Emphasis"/>
          <w:i w:val="0"/>
        </w:rPr>
      </w:pPr>
      <w:r w:rsidRPr="00997DAF">
        <w:rPr>
          <w:rStyle w:val="Emphasis"/>
          <w:i w:val="0"/>
        </w:rPr>
        <w:t xml:space="preserve">                                                                                        </w:t>
      </w:r>
    </w:p>
    <w:p w:rsidR="005C6F4A" w:rsidRPr="00997DAF" w:rsidRDefault="005C6F4A" w:rsidP="005C6F4A">
      <w:pPr>
        <w:rPr>
          <w:i/>
        </w:rPr>
      </w:pPr>
      <w:r w:rsidRPr="00997DAF">
        <w:rPr>
          <w:rStyle w:val="Emphasis"/>
          <w:i w:val="0"/>
        </w:rPr>
        <w:t>Since 2011, ELTO’s Accessibility Coordinator has responded to over 40 accommodation requests from clients.  Through consultation with client</w:t>
      </w:r>
      <w:r w:rsidR="00A534E9">
        <w:rPr>
          <w:rStyle w:val="Emphasis"/>
          <w:i w:val="0"/>
        </w:rPr>
        <w:t>s</w:t>
      </w:r>
      <w:r w:rsidRPr="00997DAF">
        <w:rPr>
          <w:rStyle w:val="Emphasis"/>
          <w:i w:val="0"/>
        </w:rPr>
        <w:t xml:space="preserve"> and community stakeholder groups, accommodation plans are put in </w:t>
      </w:r>
      <w:proofErr w:type="gramStart"/>
      <w:r w:rsidRPr="00997DAF">
        <w:rPr>
          <w:rStyle w:val="Emphasis"/>
          <w:i w:val="0"/>
        </w:rPr>
        <w:t>place that respect</w:t>
      </w:r>
      <w:proofErr w:type="gramEnd"/>
      <w:r w:rsidRPr="00997DAF">
        <w:rPr>
          <w:rStyle w:val="Emphasis"/>
          <w:i w:val="0"/>
        </w:rPr>
        <w:t xml:space="preserve"> client needs and abilities.  These requests, which</w:t>
      </w:r>
      <w:r w:rsidRPr="00A82245">
        <w:rPr>
          <w:rStyle w:val="Emphasis"/>
          <w:i w:val="0"/>
        </w:rPr>
        <w:t xml:space="preserve"> </w:t>
      </w:r>
      <w:r w:rsidR="00534FC5" w:rsidRPr="001E37EF">
        <w:t xml:space="preserve">include </w:t>
      </w:r>
      <w:r w:rsidRPr="001E37EF">
        <w:t>assisting persons with hearing, cognitive, learning, mobility or mental health challenges</w:t>
      </w:r>
      <w:r w:rsidRPr="001C4E45">
        <w:rPr>
          <w:i/>
        </w:rPr>
        <w:t>,</w:t>
      </w:r>
      <w:r w:rsidRPr="001E37EF">
        <w:rPr>
          <w:rStyle w:val="Emphasis"/>
        </w:rPr>
        <w:t xml:space="preserve"> </w:t>
      </w:r>
      <w:r w:rsidRPr="00997DAF">
        <w:rPr>
          <w:rStyle w:val="Emphasis"/>
          <w:i w:val="0"/>
        </w:rPr>
        <w:t xml:space="preserve">have </w:t>
      </w:r>
      <w:r w:rsidR="00F4012F">
        <w:rPr>
          <w:rStyle w:val="Emphasis"/>
          <w:i w:val="0"/>
        </w:rPr>
        <w:t>increased steadily</w:t>
      </w:r>
      <w:r w:rsidRPr="00997DAF">
        <w:rPr>
          <w:rStyle w:val="Emphasis"/>
          <w:i w:val="0"/>
        </w:rPr>
        <w:t>. This growth in accommodation requests reflects that ELTO’s clients are aware of and understand their right to ask for and receive accommodation in accessing our services.</w:t>
      </w:r>
      <w:r w:rsidRPr="00997DAF">
        <w:rPr>
          <w:i/>
        </w:rPr>
        <w:t xml:space="preserve">  </w:t>
      </w:r>
    </w:p>
    <w:p w:rsidR="005C6F4A" w:rsidRPr="00997DAF" w:rsidRDefault="005C6F4A" w:rsidP="005C6F4A">
      <w:pPr>
        <w:rPr>
          <w:rStyle w:val="Emphasis"/>
          <w:i w:val="0"/>
        </w:rPr>
      </w:pPr>
    </w:p>
    <w:p w:rsidR="005C6F4A" w:rsidRDefault="003C183A" w:rsidP="005C6F4A">
      <w:pPr>
        <w:rPr>
          <w:b/>
        </w:rPr>
      </w:pPr>
      <w:r>
        <w:rPr>
          <w:b/>
        </w:rPr>
        <w:t>Accommodation R</w:t>
      </w:r>
      <w:r w:rsidR="005C6F4A" w:rsidRPr="003F0579">
        <w:rPr>
          <w:b/>
        </w:rPr>
        <w:t>eq</w:t>
      </w:r>
      <w:r>
        <w:rPr>
          <w:b/>
        </w:rPr>
        <w:t>uests</w:t>
      </w:r>
      <w:r w:rsidR="003F0579" w:rsidRPr="003F0579">
        <w:rPr>
          <w:b/>
        </w:rPr>
        <w:t xml:space="preserve"> 2012-2013</w:t>
      </w:r>
      <w:r w:rsidR="005C6F4A" w:rsidRPr="003F0579">
        <w:rPr>
          <w:b/>
        </w:rPr>
        <w:t xml:space="preserve"> to 2014-2015 </w:t>
      </w:r>
    </w:p>
    <w:tbl>
      <w:tblPr>
        <w:tblW w:w="477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Accommodation Requests 2012-2013 to 2014-2015 "/>
        <w:tblDescription w:val="Accommodation Requests 2012-2013 to 2014-2015 "/>
      </w:tblPr>
      <w:tblGrid>
        <w:gridCol w:w="3297"/>
        <w:gridCol w:w="2145"/>
        <w:gridCol w:w="2145"/>
        <w:gridCol w:w="2145"/>
      </w:tblGrid>
      <w:tr w:rsidR="003F0579" w:rsidRPr="003F0579" w:rsidTr="002772FE">
        <w:trPr>
          <w:trHeight w:val="748"/>
        </w:trPr>
        <w:tc>
          <w:tcPr>
            <w:tcW w:w="1694" w:type="pct"/>
            <w:vAlign w:val="center"/>
          </w:tcPr>
          <w:p w:rsidR="003F0579" w:rsidRPr="003F0579" w:rsidRDefault="003F0579" w:rsidP="003F0579">
            <w:pPr>
              <w:spacing w:before="60" w:after="60"/>
              <w:jc w:val="center"/>
              <w:rPr>
                <w:rFonts w:cs="Arial"/>
                <w:b/>
                <w:bCs/>
                <w:color w:val="000000"/>
              </w:rPr>
            </w:pPr>
            <w:r w:rsidRPr="003F0579">
              <w:rPr>
                <w:rFonts w:cs="Arial"/>
                <w:b/>
                <w:bCs/>
                <w:color w:val="000000"/>
              </w:rPr>
              <w:t>Fiscal Year</w:t>
            </w:r>
          </w:p>
        </w:tc>
        <w:tc>
          <w:tcPr>
            <w:tcW w:w="1102" w:type="pct"/>
            <w:vAlign w:val="center"/>
          </w:tcPr>
          <w:p w:rsidR="003F0579" w:rsidRPr="003F0579" w:rsidRDefault="003F0579" w:rsidP="003F0579">
            <w:pPr>
              <w:spacing w:before="60" w:after="60"/>
              <w:jc w:val="center"/>
              <w:rPr>
                <w:rFonts w:cs="Arial"/>
                <w:bCs/>
                <w:color w:val="000000"/>
              </w:rPr>
            </w:pPr>
            <w:r w:rsidRPr="003F0579">
              <w:rPr>
                <w:rFonts w:cs="Arial"/>
                <w:b/>
                <w:bCs/>
                <w:color w:val="000000"/>
              </w:rPr>
              <w:t>2012-2013</w:t>
            </w:r>
          </w:p>
        </w:tc>
        <w:tc>
          <w:tcPr>
            <w:tcW w:w="1102" w:type="pct"/>
            <w:vAlign w:val="center"/>
          </w:tcPr>
          <w:p w:rsidR="003F0579" w:rsidRPr="003F0579" w:rsidRDefault="003F0579" w:rsidP="003F0579">
            <w:pPr>
              <w:spacing w:before="60" w:after="60"/>
              <w:jc w:val="center"/>
              <w:rPr>
                <w:rFonts w:cs="Arial"/>
                <w:b/>
                <w:bCs/>
                <w:color w:val="000000"/>
              </w:rPr>
            </w:pPr>
            <w:r w:rsidRPr="003F0579">
              <w:rPr>
                <w:rFonts w:cs="Arial"/>
                <w:b/>
                <w:bCs/>
                <w:color w:val="000000"/>
              </w:rPr>
              <w:t>2013-2014</w:t>
            </w:r>
          </w:p>
        </w:tc>
        <w:tc>
          <w:tcPr>
            <w:tcW w:w="1102" w:type="pct"/>
            <w:vAlign w:val="center"/>
          </w:tcPr>
          <w:p w:rsidR="003F0579" w:rsidRPr="003F0579" w:rsidRDefault="003F0579" w:rsidP="003F0579">
            <w:pPr>
              <w:spacing w:before="60" w:after="60"/>
              <w:jc w:val="center"/>
              <w:rPr>
                <w:rFonts w:cs="Arial"/>
                <w:b/>
                <w:bCs/>
                <w:color w:val="000000"/>
              </w:rPr>
            </w:pPr>
            <w:r w:rsidRPr="003F0579">
              <w:rPr>
                <w:rFonts w:cs="Arial"/>
                <w:b/>
                <w:bCs/>
                <w:color w:val="000000"/>
              </w:rPr>
              <w:t>2014-</w:t>
            </w:r>
            <w:r>
              <w:rPr>
                <w:rFonts w:cs="Arial"/>
                <w:b/>
                <w:bCs/>
                <w:color w:val="000000"/>
              </w:rPr>
              <w:t>20</w:t>
            </w:r>
            <w:r w:rsidRPr="003F0579">
              <w:rPr>
                <w:rFonts w:cs="Arial"/>
                <w:b/>
                <w:bCs/>
                <w:color w:val="000000"/>
              </w:rPr>
              <w:t>15</w:t>
            </w:r>
          </w:p>
        </w:tc>
      </w:tr>
      <w:tr w:rsidR="003F0579" w:rsidRPr="003F0579" w:rsidTr="002772FE">
        <w:trPr>
          <w:trHeight w:val="308"/>
        </w:trPr>
        <w:tc>
          <w:tcPr>
            <w:tcW w:w="1694" w:type="pct"/>
            <w:vAlign w:val="center"/>
          </w:tcPr>
          <w:p w:rsidR="003F0579" w:rsidRPr="003F0579" w:rsidRDefault="003F0579" w:rsidP="003F0579">
            <w:pPr>
              <w:jc w:val="center"/>
              <w:rPr>
                <w:rFonts w:cs="Arial"/>
                <w:color w:val="000000"/>
              </w:rPr>
            </w:pPr>
            <w:r w:rsidRPr="003F0579">
              <w:t>Number of Requests</w:t>
            </w:r>
          </w:p>
        </w:tc>
        <w:tc>
          <w:tcPr>
            <w:tcW w:w="1102" w:type="pct"/>
            <w:vAlign w:val="center"/>
          </w:tcPr>
          <w:p w:rsidR="003F0579" w:rsidRPr="003F0579" w:rsidRDefault="003F0579" w:rsidP="003F0579">
            <w:pPr>
              <w:jc w:val="center"/>
              <w:rPr>
                <w:rFonts w:cs="Arial"/>
                <w:color w:val="000000"/>
              </w:rPr>
            </w:pPr>
            <w:r w:rsidRPr="003F0579">
              <w:t>3</w:t>
            </w:r>
          </w:p>
        </w:tc>
        <w:tc>
          <w:tcPr>
            <w:tcW w:w="1102" w:type="pct"/>
            <w:vAlign w:val="center"/>
          </w:tcPr>
          <w:p w:rsidR="003F0579" w:rsidRPr="003F0579" w:rsidRDefault="003F0579" w:rsidP="003F0579">
            <w:pPr>
              <w:jc w:val="center"/>
              <w:rPr>
                <w:rFonts w:cs="Arial"/>
                <w:color w:val="000000"/>
              </w:rPr>
            </w:pPr>
            <w:r w:rsidRPr="003F0579">
              <w:t>20</w:t>
            </w:r>
          </w:p>
        </w:tc>
        <w:tc>
          <w:tcPr>
            <w:tcW w:w="1102" w:type="pct"/>
            <w:vAlign w:val="center"/>
          </w:tcPr>
          <w:p w:rsidR="003F0579" w:rsidRPr="003F0579" w:rsidRDefault="003F0579" w:rsidP="003F0579">
            <w:pPr>
              <w:jc w:val="center"/>
              <w:rPr>
                <w:rFonts w:cs="Arial"/>
                <w:color w:val="000000"/>
              </w:rPr>
            </w:pPr>
            <w:r w:rsidRPr="003F0579">
              <w:t>23</w:t>
            </w:r>
          </w:p>
        </w:tc>
      </w:tr>
    </w:tbl>
    <w:p w:rsidR="005C6F4A" w:rsidRPr="00D35D2F" w:rsidRDefault="005C6F4A" w:rsidP="005C6F4A"/>
    <w:p w:rsidR="005C6F4A" w:rsidRDefault="005C6F4A" w:rsidP="005C6F4A">
      <w:pPr>
        <w:rPr>
          <w:rStyle w:val="Strong"/>
        </w:rPr>
      </w:pPr>
      <w:r w:rsidRPr="00AB12BA">
        <w:rPr>
          <w:rStyle w:val="Strong"/>
        </w:rPr>
        <w:t>Accessible Built Environment</w:t>
      </w:r>
    </w:p>
    <w:p w:rsidR="005C6F4A" w:rsidRPr="00997DAF" w:rsidRDefault="005C6F4A" w:rsidP="005C6F4A">
      <w:pPr>
        <w:rPr>
          <w:rStyle w:val="Strong"/>
          <w:b w:val="0"/>
        </w:rPr>
      </w:pPr>
      <w:r w:rsidRPr="00997DAF">
        <w:rPr>
          <w:rStyle w:val="Strong"/>
          <w:b w:val="0"/>
        </w:rPr>
        <w:t xml:space="preserve">ELTO identified and addressed the needs of its staff, </w:t>
      </w:r>
      <w:r w:rsidR="00CC6CB2">
        <w:rPr>
          <w:rStyle w:val="Strong"/>
          <w:b w:val="0"/>
        </w:rPr>
        <w:t>member</w:t>
      </w:r>
      <w:r w:rsidRPr="00997DAF">
        <w:rPr>
          <w:rStyle w:val="Strong"/>
          <w:b w:val="0"/>
        </w:rPr>
        <w:t xml:space="preserve">s and clients at its offices located at 655 Bay Street in Toronto through: </w:t>
      </w:r>
    </w:p>
    <w:p w:rsidR="005C6F4A" w:rsidRPr="00997DAF" w:rsidRDefault="005C6F4A" w:rsidP="00A834C2">
      <w:pPr>
        <w:pStyle w:val="ListParagraph"/>
        <w:numPr>
          <w:ilvl w:val="0"/>
          <w:numId w:val="5"/>
        </w:numPr>
        <w:rPr>
          <w:rStyle w:val="Strong"/>
          <w:b w:val="0"/>
        </w:rPr>
      </w:pPr>
      <w:r w:rsidRPr="00997DAF">
        <w:rPr>
          <w:rStyle w:val="Strong"/>
          <w:b w:val="0"/>
        </w:rPr>
        <w:t xml:space="preserve">Ensuring its public washrooms are accessible by adding automatic door openers to washroom doors located on </w:t>
      </w:r>
      <w:r w:rsidR="00A534E9">
        <w:rPr>
          <w:rStyle w:val="Strong"/>
          <w:b w:val="0"/>
        </w:rPr>
        <w:t>all three</w:t>
      </w:r>
      <w:r w:rsidRPr="00997DAF">
        <w:rPr>
          <w:rStyle w:val="Strong"/>
          <w:b w:val="0"/>
        </w:rPr>
        <w:t xml:space="preserve"> floors</w:t>
      </w:r>
      <w:r w:rsidR="00A534E9">
        <w:rPr>
          <w:rStyle w:val="Strong"/>
          <w:b w:val="0"/>
        </w:rPr>
        <w:t xml:space="preserve"> that have public access</w:t>
      </w:r>
      <w:r w:rsidRPr="00997DAF">
        <w:rPr>
          <w:rStyle w:val="Strong"/>
          <w:b w:val="0"/>
        </w:rPr>
        <w:t xml:space="preserve">. </w:t>
      </w:r>
    </w:p>
    <w:p w:rsidR="005C6F4A" w:rsidRPr="00997DAF" w:rsidRDefault="005C6F4A" w:rsidP="00A834C2">
      <w:pPr>
        <w:pStyle w:val="ListParagraph"/>
        <w:numPr>
          <w:ilvl w:val="0"/>
          <w:numId w:val="5"/>
        </w:numPr>
        <w:rPr>
          <w:rStyle w:val="Strong"/>
          <w:b w:val="0"/>
        </w:rPr>
      </w:pPr>
      <w:r w:rsidRPr="00997DAF">
        <w:rPr>
          <w:rStyle w:val="Strong"/>
          <w:b w:val="0"/>
        </w:rPr>
        <w:t>Retrofitting the accessible washroom for staff with an automatic door opener.</w:t>
      </w:r>
    </w:p>
    <w:p w:rsidR="005C6F4A" w:rsidRPr="00997DAF" w:rsidRDefault="00A534E9" w:rsidP="00A834C2">
      <w:pPr>
        <w:pStyle w:val="ListParagraph"/>
        <w:numPr>
          <w:ilvl w:val="0"/>
          <w:numId w:val="5"/>
        </w:numPr>
        <w:rPr>
          <w:rStyle w:val="Strong"/>
          <w:b w:val="0"/>
        </w:rPr>
      </w:pPr>
      <w:r>
        <w:rPr>
          <w:rStyle w:val="Strong"/>
          <w:b w:val="0"/>
        </w:rPr>
        <w:t>Making i</w:t>
      </w:r>
      <w:r w:rsidR="005C6F4A" w:rsidRPr="00997DAF">
        <w:rPr>
          <w:rStyle w:val="Strong"/>
          <w:b w:val="0"/>
        </w:rPr>
        <w:t>mprovements to its accessible hearing room</w:t>
      </w:r>
      <w:r>
        <w:rPr>
          <w:rStyle w:val="Strong"/>
          <w:b w:val="0"/>
        </w:rPr>
        <w:t>,</w:t>
      </w:r>
      <w:r w:rsidR="005C6F4A" w:rsidRPr="00997DAF">
        <w:rPr>
          <w:rStyle w:val="Strong"/>
          <w:b w:val="0"/>
        </w:rPr>
        <w:t xml:space="preserve"> includ</w:t>
      </w:r>
      <w:r>
        <w:rPr>
          <w:rStyle w:val="Strong"/>
          <w:b w:val="0"/>
        </w:rPr>
        <w:t>ing the</w:t>
      </w:r>
      <w:r w:rsidR="005C6F4A" w:rsidRPr="00997DAF">
        <w:rPr>
          <w:rStyle w:val="Strong"/>
          <w:b w:val="0"/>
        </w:rPr>
        <w:t xml:space="preserve"> installation of</w:t>
      </w:r>
      <w:r>
        <w:rPr>
          <w:rStyle w:val="Strong"/>
          <w:b w:val="0"/>
        </w:rPr>
        <w:t xml:space="preserve"> a ramp and an automatic door opener.</w:t>
      </w:r>
    </w:p>
    <w:p w:rsidR="005C6F4A" w:rsidRPr="00997DAF" w:rsidRDefault="005C6F4A" w:rsidP="00A834C2">
      <w:pPr>
        <w:pStyle w:val="ListParagraph"/>
        <w:numPr>
          <w:ilvl w:val="0"/>
          <w:numId w:val="5"/>
        </w:numPr>
        <w:rPr>
          <w:rStyle w:val="Strong"/>
          <w:b w:val="0"/>
          <w:szCs w:val="20"/>
        </w:rPr>
      </w:pPr>
      <w:r w:rsidRPr="00997DAF">
        <w:rPr>
          <w:rStyle w:val="Strong"/>
          <w:b w:val="0"/>
        </w:rPr>
        <w:t>Install</w:t>
      </w:r>
      <w:r w:rsidR="00A534E9">
        <w:rPr>
          <w:rStyle w:val="Strong"/>
          <w:b w:val="0"/>
        </w:rPr>
        <w:t>ing</w:t>
      </w:r>
      <w:r w:rsidRPr="00997DAF">
        <w:rPr>
          <w:rStyle w:val="Strong"/>
          <w:b w:val="0"/>
        </w:rPr>
        <w:t xml:space="preserve"> assistive hearing devices for all hearing rooms.   </w:t>
      </w:r>
    </w:p>
    <w:p w:rsidR="005C6F4A" w:rsidRPr="00997DAF" w:rsidRDefault="005C6F4A" w:rsidP="005C6F4A">
      <w:pPr>
        <w:rPr>
          <w:rStyle w:val="Strong"/>
        </w:rPr>
      </w:pPr>
    </w:p>
    <w:p w:rsidR="005C6F4A" w:rsidRPr="00997DAF" w:rsidRDefault="005C6F4A" w:rsidP="005C6F4A">
      <w:pPr>
        <w:rPr>
          <w:rStyle w:val="Strong"/>
        </w:rPr>
      </w:pPr>
      <w:r w:rsidRPr="00997DAF">
        <w:rPr>
          <w:rStyle w:val="Strong"/>
        </w:rPr>
        <w:t>Accessible Documents</w:t>
      </w:r>
    </w:p>
    <w:p w:rsidR="005C6F4A" w:rsidRPr="00997DAF" w:rsidRDefault="005C6F4A" w:rsidP="005C6F4A">
      <w:pPr>
        <w:rPr>
          <w:rStyle w:val="Strong"/>
          <w:b w:val="0"/>
        </w:rPr>
      </w:pPr>
      <w:r w:rsidRPr="00997DAF">
        <w:rPr>
          <w:rStyle w:val="Strong"/>
          <w:b w:val="0"/>
        </w:rPr>
        <w:t>A cross-cluster working group has been established to review and improve accessible fe</w:t>
      </w:r>
      <w:r w:rsidR="007A135D">
        <w:rPr>
          <w:rStyle w:val="Strong"/>
          <w:b w:val="0"/>
        </w:rPr>
        <w:t xml:space="preserve">atures in documents and forms. </w:t>
      </w:r>
      <w:r w:rsidRPr="00997DAF">
        <w:rPr>
          <w:rStyle w:val="Strong"/>
          <w:b w:val="0"/>
        </w:rPr>
        <w:t>Each business area in ELTO has established an accessibility champion responsible for reviewing forms, documents and procedures to ensure documents are formatted using bes</w:t>
      </w:r>
      <w:r w:rsidR="007A135D">
        <w:rPr>
          <w:rStyle w:val="Strong"/>
          <w:b w:val="0"/>
        </w:rPr>
        <w:t xml:space="preserve">t practices for accessibility. </w:t>
      </w:r>
      <w:r w:rsidRPr="00997DAF">
        <w:rPr>
          <w:rStyle w:val="Strong"/>
          <w:b w:val="0"/>
        </w:rPr>
        <w:t>Accessible formats and communication supports continue to be available, upon request.</w:t>
      </w:r>
    </w:p>
    <w:p w:rsidR="005C6F4A" w:rsidRPr="00997DAF" w:rsidRDefault="005C6F4A" w:rsidP="005C6F4A">
      <w:pPr>
        <w:rPr>
          <w:rStyle w:val="Strong"/>
        </w:rPr>
      </w:pPr>
    </w:p>
    <w:p w:rsidR="005C6F4A" w:rsidRPr="00997DAF" w:rsidRDefault="005C6F4A" w:rsidP="005C6F4A">
      <w:pPr>
        <w:rPr>
          <w:rStyle w:val="Strong"/>
        </w:rPr>
      </w:pPr>
      <w:r w:rsidRPr="00997DAF">
        <w:rPr>
          <w:rStyle w:val="Strong"/>
        </w:rPr>
        <w:t>Accessible Employment and Hiring Practices</w:t>
      </w:r>
    </w:p>
    <w:p w:rsidR="005C6F4A" w:rsidRPr="00997DAF" w:rsidRDefault="005C6F4A" w:rsidP="005C6F4A">
      <w:pPr>
        <w:rPr>
          <w:rStyle w:val="Strong"/>
          <w:b w:val="0"/>
        </w:rPr>
      </w:pPr>
      <w:r w:rsidRPr="00997DAF">
        <w:rPr>
          <w:rStyle w:val="Strong"/>
          <w:b w:val="0"/>
        </w:rPr>
        <w:t>ELTO managers continue the practice of offering and providing accommodation throu</w:t>
      </w:r>
      <w:r w:rsidR="007A135D">
        <w:rPr>
          <w:rStyle w:val="Strong"/>
          <w:b w:val="0"/>
        </w:rPr>
        <w:t xml:space="preserve">ghout the recruitment process. </w:t>
      </w:r>
      <w:r w:rsidRPr="00997DAF">
        <w:rPr>
          <w:rStyle w:val="Strong"/>
          <w:b w:val="0"/>
        </w:rPr>
        <w:t>Managers actively reach out to staff to offer and put in place accommod</w:t>
      </w:r>
      <w:r w:rsidR="007A135D">
        <w:rPr>
          <w:rStyle w:val="Strong"/>
          <w:b w:val="0"/>
        </w:rPr>
        <w:t xml:space="preserve">ation plans, where required. </w:t>
      </w:r>
      <w:r w:rsidRPr="00997DAF">
        <w:rPr>
          <w:rStyle w:val="Strong"/>
          <w:b w:val="0"/>
        </w:rPr>
        <w:t xml:space="preserve">All staff and </w:t>
      </w:r>
      <w:r w:rsidR="00CC6CB2">
        <w:rPr>
          <w:rStyle w:val="Strong"/>
          <w:b w:val="0"/>
        </w:rPr>
        <w:t>member</w:t>
      </w:r>
      <w:r w:rsidRPr="00997DAF">
        <w:rPr>
          <w:rStyle w:val="Strong"/>
          <w:b w:val="0"/>
        </w:rPr>
        <w:t>s who require evacuation assistance have emergency evacuation plans in place.</w:t>
      </w:r>
    </w:p>
    <w:p w:rsidR="005C6F4A" w:rsidRDefault="005C6F4A" w:rsidP="00AF775E">
      <w:pPr>
        <w:autoSpaceDE w:val="0"/>
        <w:autoSpaceDN w:val="0"/>
        <w:adjustRightInd w:val="0"/>
        <w:rPr>
          <w:rFonts w:cs="Arial"/>
          <w:lang w:eastAsia="en-CA"/>
        </w:rPr>
      </w:pPr>
    </w:p>
    <w:p w:rsidR="002772FE" w:rsidRDefault="002772FE" w:rsidP="00AF775E">
      <w:pPr>
        <w:autoSpaceDE w:val="0"/>
        <w:autoSpaceDN w:val="0"/>
        <w:adjustRightInd w:val="0"/>
        <w:rPr>
          <w:rFonts w:cs="Arial"/>
          <w:lang w:eastAsia="en-CA"/>
        </w:rPr>
      </w:pPr>
    </w:p>
    <w:p w:rsidR="002772FE" w:rsidRDefault="002772FE" w:rsidP="00AF775E">
      <w:pPr>
        <w:autoSpaceDE w:val="0"/>
        <w:autoSpaceDN w:val="0"/>
        <w:adjustRightInd w:val="0"/>
        <w:rPr>
          <w:rFonts w:cs="Arial"/>
          <w:lang w:eastAsia="en-CA"/>
        </w:rPr>
      </w:pPr>
    </w:p>
    <w:p w:rsidR="002772FE" w:rsidRDefault="002772FE" w:rsidP="00AF775E">
      <w:pPr>
        <w:autoSpaceDE w:val="0"/>
        <w:autoSpaceDN w:val="0"/>
        <w:adjustRightInd w:val="0"/>
        <w:rPr>
          <w:rFonts w:cs="Arial"/>
          <w:lang w:eastAsia="en-CA"/>
        </w:rPr>
      </w:pPr>
    </w:p>
    <w:p w:rsidR="00B40875" w:rsidRDefault="00B40875" w:rsidP="00AF775E">
      <w:pPr>
        <w:autoSpaceDE w:val="0"/>
        <w:autoSpaceDN w:val="0"/>
        <w:adjustRightInd w:val="0"/>
        <w:rPr>
          <w:rFonts w:cs="Arial"/>
          <w:lang w:eastAsia="en-CA"/>
        </w:rPr>
      </w:pPr>
    </w:p>
    <w:p w:rsidR="00997DAF" w:rsidRDefault="00997DAF" w:rsidP="003503FD">
      <w:pPr>
        <w:pStyle w:val="Heading3"/>
        <w:rPr>
          <w:rFonts w:cs="Arial"/>
        </w:rPr>
      </w:pPr>
      <w:bookmarkStart w:id="12" w:name="_Who_We_Are"/>
      <w:bookmarkEnd w:id="12"/>
      <w:r>
        <w:rPr>
          <w:rFonts w:cs="Arial"/>
        </w:rPr>
        <w:lastRenderedPageBreak/>
        <w:t xml:space="preserve">Who We Are </w:t>
      </w:r>
    </w:p>
    <w:p w:rsidR="00997DAF" w:rsidRDefault="00997DAF" w:rsidP="00997DAF"/>
    <w:p w:rsidR="00F571A6" w:rsidRDefault="00D444DD">
      <w:r>
        <w:object w:dxaOrig="13469" w:dyaOrig="6242" w14:anchorId="3A32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TO organizational chart" style="width:501.35pt;height:232.65pt" o:ole="">
            <v:imagedata r:id="rId25" o:title=""/>
          </v:shape>
          <o:OLEObject Type="Embed" ProgID="Visio.Drawing.11" ShapeID="_x0000_i1025" DrawAspect="Content" ObjectID="_1501588491" r:id="rId26"/>
        </w:object>
      </w:r>
    </w:p>
    <w:p w:rsidR="00F571A6" w:rsidRDefault="00F571A6" w:rsidP="003503FD">
      <w:pPr>
        <w:pStyle w:val="Heading3"/>
        <w:rPr>
          <w:rFonts w:cs="Arial"/>
        </w:rPr>
      </w:pPr>
      <w:bookmarkStart w:id="13" w:name="_What_We_Do"/>
      <w:bookmarkEnd w:id="13"/>
      <w:r>
        <w:rPr>
          <w:rFonts w:cs="Arial"/>
        </w:rPr>
        <w:t>What We Do</w:t>
      </w:r>
    </w:p>
    <w:p w:rsidR="0049245F" w:rsidRDefault="0049245F" w:rsidP="0049245F">
      <w:pPr>
        <w:rPr>
          <w:rFonts w:cs="Arial"/>
        </w:rPr>
      </w:pPr>
    </w:p>
    <w:p w:rsidR="0049245F" w:rsidRDefault="003238EA" w:rsidP="0049245F">
      <w:pPr>
        <w:rPr>
          <w:rFonts w:cs="Arial"/>
        </w:rPr>
      </w:pPr>
      <w:r w:rsidRPr="003238EA">
        <w:rPr>
          <w:rFonts w:cs="Arial"/>
        </w:rPr>
        <w:t xml:space="preserve">All five ELTO tribunals promote the resolution of disputes through settlements generated by mediation or alternatives to traditional hearings.  Four of the five ELTO tribunals hold formal hearings when disputes are not resolved by alternative approaches. </w:t>
      </w:r>
      <w:r w:rsidRPr="00E171A1">
        <w:rPr>
          <w:rFonts w:cs="Arial"/>
        </w:rPr>
        <w:t xml:space="preserve">The </w:t>
      </w:r>
      <w:r>
        <w:rPr>
          <w:rFonts w:cs="Arial"/>
        </w:rPr>
        <w:t xml:space="preserve">specific mandates of ELTO’s five </w:t>
      </w:r>
      <w:r w:rsidRPr="00E171A1">
        <w:rPr>
          <w:rFonts w:cs="Arial"/>
        </w:rPr>
        <w:t xml:space="preserve">constituent tribunals </w:t>
      </w:r>
      <w:r>
        <w:rPr>
          <w:rFonts w:cs="Arial"/>
        </w:rPr>
        <w:t>are set out below.</w:t>
      </w:r>
    </w:p>
    <w:p w:rsidR="003238EA" w:rsidRDefault="003238EA" w:rsidP="0049245F"/>
    <w:p w:rsidR="0049245F" w:rsidRPr="0049245F" w:rsidRDefault="0049245F" w:rsidP="0049245F">
      <w:pPr>
        <w:rPr>
          <w:rFonts w:cs="Arial"/>
        </w:rPr>
      </w:pPr>
      <w:r w:rsidRPr="0049245F">
        <w:rPr>
          <w:rFonts w:cs="Arial"/>
        </w:rPr>
        <w:t xml:space="preserve">The </w:t>
      </w:r>
      <w:r w:rsidRPr="0049245F">
        <w:rPr>
          <w:rFonts w:cs="Arial"/>
          <w:b/>
        </w:rPr>
        <w:t>Assessment Review Board</w:t>
      </w:r>
      <w:r>
        <w:rPr>
          <w:rFonts w:cs="Arial"/>
          <w:b/>
        </w:rPr>
        <w:t xml:space="preserve"> (ARB)</w:t>
      </w:r>
      <w:r w:rsidRPr="0049245F">
        <w:rPr>
          <w:rFonts w:cs="Arial"/>
          <w:b/>
        </w:rPr>
        <w:t xml:space="preserve"> </w:t>
      </w:r>
      <w:r w:rsidRPr="0049245F">
        <w:rPr>
          <w:rFonts w:cs="Arial"/>
        </w:rPr>
        <w:t xml:space="preserve">hears property assessment appeals to ensure that properties are assessed and classified in accordance with the provisions of the </w:t>
      </w:r>
      <w:r w:rsidRPr="00873CD5">
        <w:rPr>
          <w:rFonts w:cs="Arial"/>
          <w:i/>
        </w:rPr>
        <w:t>Assessment Act</w:t>
      </w:r>
      <w:r w:rsidRPr="0049245F">
        <w:rPr>
          <w:rFonts w:cs="Arial"/>
        </w:rPr>
        <w:t xml:space="preserve">. </w:t>
      </w:r>
      <w:r w:rsidR="003E3517" w:rsidRPr="003E3517">
        <w:rPr>
          <w:rFonts w:cs="Arial"/>
        </w:rPr>
        <w:t>The ARB also operates under a variety of other legislation and hears appeals on property tax matters.</w:t>
      </w:r>
    </w:p>
    <w:p w:rsidR="0049245F" w:rsidRPr="00185FB0" w:rsidRDefault="0049245F" w:rsidP="0049245F">
      <w:pPr>
        <w:pStyle w:val="ListParagraph"/>
        <w:rPr>
          <w:rFonts w:cs="Arial"/>
        </w:rPr>
      </w:pPr>
    </w:p>
    <w:p w:rsidR="0049245F" w:rsidRPr="0049245F" w:rsidRDefault="0049245F" w:rsidP="0049245F">
      <w:pPr>
        <w:rPr>
          <w:rFonts w:cs="Arial"/>
        </w:rPr>
      </w:pPr>
      <w:r w:rsidRPr="0049245F">
        <w:rPr>
          <w:rFonts w:cs="Arial"/>
        </w:rPr>
        <w:t xml:space="preserve">The </w:t>
      </w:r>
      <w:r w:rsidRPr="0049245F">
        <w:rPr>
          <w:rFonts w:cs="Arial"/>
          <w:b/>
        </w:rPr>
        <w:t>Board of Negotiation (BON)</w:t>
      </w:r>
      <w:r w:rsidRPr="0049245F">
        <w:rPr>
          <w:rFonts w:cs="Arial"/>
        </w:rPr>
        <w:t xml:space="preserve"> </w:t>
      </w:r>
      <w:r w:rsidR="003E3517" w:rsidRPr="003E3517">
        <w:rPr>
          <w:rFonts w:cs="Arial"/>
        </w:rPr>
        <w:t>conducts mediation in the event of a dispute over the value of land expropriated by a public authority. If no settlement is reached, the matter may be appealed to the OMB</w:t>
      </w:r>
      <w:r w:rsidRPr="0049245F">
        <w:rPr>
          <w:rFonts w:cs="Arial"/>
        </w:rPr>
        <w:t>.</w:t>
      </w:r>
    </w:p>
    <w:p w:rsidR="0049245F" w:rsidRPr="00185FB0" w:rsidRDefault="0049245F" w:rsidP="0049245F">
      <w:pPr>
        <w:pStyle w:val="ListParagraph"/>
        <w:rPr>
          <w:rFonts w:cs="Arial"/>
        </w:rPr>
      </w:pPr>
    </w:p>
    <w:p w:rsidR="0049245F" w:rsidRPr="0049245F" w:rsidRDefault="0049245F" w:rsidP="0049245F">
      <w:pPr>
        <w:rPr>
          <w:rFonts w:cs="Arial"/>
        </w:rPr>
      </w:pPr>
      <w:r w:rsidRPr="0049245F">
        <w:rPr>
          <w:rFonts w:cs="Arial"/>
        </w:rPr>
        <w:t xml:space="preserve">The </w:t>
      </w:r>
      <w:r w:rsidRPr="0049245F">
        <w:rPr>
          <w:rFonts w:cs="Arial"/>
          <w:b/>
        </w:rPr>
        <w:t>Conservation Review Board</w:t>
      </w:r>
      <w:r w:rsidRPr="0049245F">
        <w:rPr>
          <w:rFonts w:cs="Arial"/>
        </w:rPr>
        <w:t xml:space="preserve"> </w:t>
      </w:r>
      <w:r w:rsidRPr="0049245F">
        <w:rPr>
          <w:rFonts w:cs="Arial"/>
          <w:b/>
        </w:rPr>
        <w:t>(CRB)</w:t>
      </w:r>
      <w:r w:rsidRPr="0049245F">
        <w:rPr>
          <w:rFonts w:cs="Arial"/>
        </w:rPr>
        <w:t xml:space="preserve"> </w:t>
      </w:r>
      <w:r w:rsidR="003E3517" w:rsidRPr="00E171A1">
        <w:rPr>
          <w:rFonts w:cs="Arial"/>
        </w:rPr>
        <w:t xml:space="preserve">conducts proceedings where there are disputes concerning properties that may demonstrate cultural heritage value or interest, or disputes surrounding archaeological licensing. </w:t>
      </w:r>
      <w:r w:rsidR="003E3517">
        <w:rPr>
          <w:rFonts w:cs="Arial"/>
        </w:rPr>
        <w:t>For those cases requiring</w:t>
      </w:r>
      <w:r w:rsidR="003E3517" w:rsidRPr="00E171A1">
        <w:rPr>
          <w:rFonts w:cs="Arial"/>
        </w:rPr>
        <w:t xml:space="preserve"> a formal public hearing</w:t>
      </w:r>
      <w:r w:rsidR="003E3517">
        <w:rPr>
          <w:rFonts w:cs="Arial"/>
        </w:rPr>
        <w:t>, the CRB issues</w:t>
      </w:r>
      <w:r w:rsidR="003E3517" w:rsidRPr="00E171A1">
        <w:rPr>
          <w:rFonts w:cs="Arial"/>
        </w:rPr>
        <w:t xml:space="preserve"> a </w:t>
      </w:r>
      <w:r w:rsidR="003E3517">
        <w:rPr>
          <w:rFonts w:cs="Arial"/>
        </w:rPr>
        <w:t>r</w:t>
      </w:r>
      <w:r w:rsidR="003E3517" w:rsidRPr="00E171A1">
        <w:rPr>
          <w:rFonts w:cs="Arial"/>
        </w:rPr>
        <w:t xml:space="preserve">ecommendation </w:t>
      </w:r>
      <w:r w:rsidR="003E3517">
        <w:rPr>
          <w:rFonts w:cs="Arial"/>
        </w:rPr>
        <w:t>r</w:t>
      </w:r>
      <w:r w:rsidR="003E3517" w:rsidRPr="00E171A1">
        <w:rPr>
          <w:rFonts w:cs="Arial"/>
        </w:rPr>
        <w:t xml:space="preserve">eport to the final </w:t>
      </w:r>
      <w:r w:rsidR="003E3517">
        <w:rPr>
          <w:rFonts w:cs="Arial"/>
        </w:rPr>
        <w:t xml:space="preserve">government </w:t>
      </w:r>
      <w:r w:rsidR="003E3517" w:rsidRPr="00E171A1">
        <w:rPr>
          <w:rFonts w:cs="Arial"/>
        </w:rPr>
        <w:t>decision maker.</w:t>
      </w:r>
      <w:r w:rsidR="003E3517">
        <w:rPr>
          <w:rFonts w:cs="Arial"/>
        </w:rPr>
        <w:t xml:space="preserve"> </w:t>
      </w:r>
      <w:r w:rsidRPr="0049245F">
        <w:rPr>
          <w:rFonts w:cs="Arial"/>
        </w:rPr>
        <w:t xml:space="preserve"> </w:t>
      </w:r>
    </w:p>
    <w:p w:rsidR="0049245F" w:rsidRPr="00185FB0" w:rsidRDefault="0049245F" w:rsidP="0049245F">
      <w:pPr>
        <w:pStyle w:val="ListParagraph"/>
        <w:rPr>
          <w:rFonts w:cs="Arial"/>
        </w:rPr>
      </w:pPr>
    </w:p>
    <w:p w:rsidR="0049245F" w:rsidRPr="0049245F" w:rsidRDefault="0049245F" w:rsidP="0049245F">
      <w:pPr>
        <w:rPr>
          <w:rFonts w:cs="Arial"/>
        </w:rPr>
      </w:pPr>
      <w:r w:rsidRPr="0049245F">
        <w:rPr>
          <w:rFonts w:cs="Arial"/>
        </w:rPr>
        <w:t xml:space="preserve">The </w:t>
      </w:r>
      <w:r w:rsidRPr="0049245F">
        <w:rPr>
          <w:rFonts w:cs="Arial"/>
          <w:b/>
        </w:rPr>
        <w:t>Environmental Review Tribunal</w:t>
      </w:r>
      <w:r w:rsidRPr="0049245F">
        <w:rPr>
          <w:rFonts w:cs="Arial"/>
        </w:rPr>
        <w:t xml:space="preserve"> </w:t>
      </w:r>
      <w:r w:rsidRPr="0049245F">
        <w:rPr>
          <w:rFonts w:cs="Arial"/>
          <w:b/>
        </w:rPr>
        <w:t>(ERT)</w:t>
      </w:r>
      <w:r>
        <w:rPr>
          <w:rFonts w:cs="Arial"/>
        </w:rPr>
        <w:t xml:space="preserve"> </w:t>
      </w:r>
      <w:r w:rsidRPr="0049245F">
        <w:rPr>
          <w:rFonts w:cs="Arial"/>
        </w:rPr>
        <w:t xml:space="preserve">hears applications and appeals under numerous environmental and planning statutes. The Tribunal also functions as the Niagara Escarpment Hearing Office to hear development permit appeals and </w:t>
      </w:r>
      <w:r w:rsidR="003E3517">
        <w:rPr>
          <w:rFonts w:cs="Arial"/>
        </w:rPr>
        <w:t>Niagara Escarpment P</w:t>
      </w:r>
      <w:r w:rsidRPr="0049245F">
        <w:rPr>
          <w:rFonts w:cs="Arial"/>
        </w:rPr>
        <w:t>lan amendment applications for this protected World Biosphere Reserve, and serves as the Office of Consolidated Hearings to hear applications for joint hearings where separate hearings before more than one tribunal would otherwise be required.</w:t>
      </w:r>
    </w:p>
    <w:p w:rsidR="0049245F" w:rsidRPr="00185FB0" w:rsidRDefault="0049245F" w:rsidP="0049245F">
      <w:pPr>
        <w:pStyle w:val="ListParagraph"/>
        <w:rPr>
          <w:rFonts w:cs="Arial"/>
        </w:rPr>
      </w:pPr>
    </w:p>
    <w:p w:rsidR="0049245F" w:rsidRPr="0049245F" w:rsidRDefault="0049245F" w:rsidP="0049245F">
      <w:pPr>
        <w:rPr>
          <w:rFonts w:cs="Arial"/>
        </w:rPr>
      </w:pPr>
      <w:r w:rsidRPr="0049245F">
        <w:rPr>
          <w:rFonts w:cs="Arial"/>
        </w:rPr>
        <w:lastRenderedPageBreak/>
        <w:t xml:space="preserve">The </w:t>
      </w:r>
      <w:r w:rsidRPr="0049245F">
        <w:rPr>
          <w:rFonts w:cs="Arial"/>
          <w:b/>
        </w:rPr>
        <w:t>Ontario Municipal Board</w:t>
      </w:r>
      <w:r w:rsidRPr="0049245F">
        <w:rPr>
          <w:rFonts w:cs="Arial"/>
        </w:rPr>
        <w:t xml:space="preserve"> </w:t>
      </w:r>
      <w:r w:rsidRPr="0049245F">
        <w:rPr>
          <w:rFonts w:cs="Arial"/>
          <w:b/>
        </w:rPr>
        <w:t>(OMB)</w:t>
      </w:r>
      <w:r>
        <w:rPr>
          <w:rFonts w:cs="Arial"/>
        </w:rPr>
        <w:t xml:space="preserve"> </w:t>
      </w:r>
      <w:r w:rsidR="003E3517" w:rsidRPr="00E171A1">
        <w:rPr>
          <w:rFonts w:cs="Arial"/>
        </w:rPr>
        <w:t>hears applications and appeals in relation to a range of municipal planning, financial and land matters including official plans, zoning by-laws, subdivision plans, consents</w:t>
      </w:r>
      <w:r w:rsidR="003E3517">
        <w:rPr>
          <w:rFonts w:cs="Arial"/>
        </w:rPr>
        <w:t>,</w:t>
      </w:r>
      <w:r w:rsidR="003E3517" w:rsidRPr="00E171A1">
        <w:rPr>
          <w:rFonts w:cs="Arial"/>
        </w:rPr>
        <w:t xml:space="preserve"> minor variances, land compensation, development charges, electoral ward boundaries, municipal finance, aggregate resources and other issues assigned to the </w:t>
      </w:r>
      <w:r w:rsidR="003E3517">
        <w:rPr>
          <w:rFonts w:cs="Arial"/>
        </w:rPr>
        <w:t>OMB</w:t>
      </w:r>
      <w:r w:rsidR="003E3517" w:rsidRPr="00E171A1">
        <w:rPr>
          <w:rFonts w:cs="Arial"/>
        </w:rPr>
        <w:t xml:space="preserve"> by numerous Ontario statutes</w:t>
      </w:r>
      <w:r w:rsidR="003E3517">
        <w:rPr>
          <w:rFonts w:cs="Arial"/>
        </w:rPr>
        <w:t xml:space="preserve">. </w:t>
      </w:r>
    </w:p>
    <w:p w:rsidR="0049245F" w:rsidRPr="0049245F" w:rsidRDefault="0049245F" w:rsidP="0049245F"/>
    <w:p w:rsidR="0049245F" w:rsidRDefault="0049245F" w:rsidP="0049245F">
      <w:pPr>
        <w:pStyle w:val="Heading3"/>
      </w:pPr>
      <w:bookmarkStart w:id="14" w:name="_How_Cases_are"/>
      <w:bookmarkEnd w:id="14"/>
      <w:r w:rsidRPr="003812ED">
        <w:t>How Cases are Resolved</w:t>
      </w:r>
    </w:p>
    <w:p w:rsidR="00242FD9" w:rsidRPr="00242FD9" w:rsidRDefault="00242FD9" w:rsidP="00242FD9"/>
    <w:p w:rsidR="00B67FBF" w:rsidRPr="00E171A1" w:rsidRDefault="00B67FBF" w:rsidP="00B67FBF">
      <w:pPr>
        <w:rPr>
          <w:rFonts w:cs="Arial"/>
        </w:rPr>
      </w:pPr>
      <w:r>
        <w:rPr>
          <w:rFonts w:cs="Arial"/>
          <w:bCs/>
        </w:rPr>
        <w:t xml:space="preserve">ELTO </w:t>
      </w:r>
      <w:r w:rsidR="00DD73BB">
        <w:rPr>
          <w:rFonts w:cs="Arial"/>
          <w:bCs/>
        </w:rPr>
        <w:t>cases</w:t>
      </w:r>
      <w:r w:rsidR="00DD73BB" w:rsidRPr="00E171A1">
        <w:rPr>
          <w:rFonts w:cs="Arial"/>
        </w:rPr>
        <w:t xml:space="preserve"> </w:t>
      </w:r>
      <w:r w:rsidRPr="00E171A1">
        <w:rPr>
          <w:rFonts w:cs="Arial"/>
        </w:rPr>
        <w:t xml:space="preserve">are held throughout the province. </w:t>
      </w:r>
      <w:r w:rsidR="003E3517">
        <w:rPr>
          <w:rFonts w:cs="Arial"/>
        </w:rPr>
        <w:t>ELTO</w:t>
      </w:r>
      <w:r w:rsidRPr="00E171A1">
        <w:rPr>
          <w:rFonts w:cs="Arial"/>
        </w:rPr>
        <w:t xml:space="preserve"> tribunals use a variety of dispute resolution methods and conduct different hearing events including </w:t>
      </w:r>
      <w:r>
        <w:rPr>
          <w:rFonts w:cs="Arial"/>
        </w:rPr>
        <w:t xml:space="preserve">main hearings, </w:t>
      </w:r>
      <w:r w:rsidRPr="00E171A1">
        <w:rPr>
          <w:rFonts w:cs="Arial"/>
        </w:rPr>
        <w:t>pre-hearings, motion hearings and mediation sessions. The tribunals process the files from intake, through to a hearing if required, and issue decisions, orders and recommendations resulting from settlements, hearings and mediations.</w:t>
      </w:r>
    </w:p>
    <w:p w:rsidR="0049245F" w:rsidRDefault="0049245F" w:rsidP="00F571A6">
      <w:pPr>
        <w:rPr>
          <w:rFonts w:cs="Arial"/>
        </w:rPr>
      </w:pPr>
    </w:p>
    <w:p w:rsidR="0049245F" w:rsidRPr="00D270A4" w:rsidRDefault="0049245F" w:rsidP="0049245F">
      <w:pPr>
        <w:rPr>
          <w:rFonts w:cs="Arial"/>
          <w:b/>
        </w:rPr>
      </w:pPr>
      <w:r w:rsidRPr="00D270A4">
        <w:rPr>
          <w:rFonts w:cs="Arial"/>
          <w:b/>
        </w:rPr>
        <w:t xml:space="preserve">ARB Process </w:t>
      </w:r>
    </w:p>
    <w:p w:rsidR="0049245F" w:rsidRPr="00FD7E1A" w:rsidRDefault="0049245F" w:rsidP="0049245F">
      <w:pPr>
        <w:rPr>
          <w:rFonts w:cs="Arial"/>
        </w:rPr>
      </w:pPr>
      <w:r w:rsidRPr="00FD7E1A">
        <w:rPr>
          <w:rFonts w:cs="Arial"/>
        </w:rPr>
        <w:t>The provincial government, through the Ministry of Finance, sets the laws and regulations regarding property assessment. Municipalities are responsible for setting tax rates and collecting property taxes. The Municipal Property Assessment Corporation (MPAC) assesses and classifies all properties in Ontario. If there is a dispute between a property owner and MPAC, the property owner can file an appeal with the ARB.</w:t>
      </w:r>
    </w:p>
    <w:p w:rsidR="0049245F" w:rsidRPr="00FD7E1A" w:rsidRDefault="0049245F" w:rsidP="0049245F">
      <w:pPr>
        <w:rPr>
          <w:rFonts w:cs="Arial"/>
        </w:rPr>
      </w:pPr>
    </w:p>
    <w:p w:rsidR="0049245F" w:rsidRDefault="0049245F" w:rsidP="0049245F">
      <w:pPr>
        <w:rPr>
          <w:rFonts w:cs="Arial"/>
        </w:rPr>
      </w:pPr>
      <w:r w:rsidRPr="00FD7E1A">
        <w:rPr>
          <w:rFonts w:cs="Arial"/>
        </w:rPr>
        <w:t xml:space="preserve">Many appeals concerning complex, non-residential properties require extensive hearing time and may be presided over by a panel of </w:t>
      </w:r>
      <w:r w:rsidR="009F676F">
        <w:rPr>
          <w:rFonts w:cs="Arial"/>
        </w:rPr>
        <w:t>member</w:t>
      </w:r>
      <w:r w:rsidRPr="00FD7E1A">
        <w:rPr>
          <w:rFonts w:cs="Arial"/>
        </w:rPr>
        <w:t xml:space="preserve">s. These appeals may be directed into pre-hearings. </w:t>
      </w:r>
      <w:r>
        <w:rPr>
          <w:rFonts w:cs="Arial"/>
        </w:rPr>
        <w:t xml:space="preserve"> </w:t>
      </w:r>
      <w:r w:rsidR="00732888">
        <w:rPr>
          <w:rFonts w:cs="Arial"/>
        </w:rPr>
        <w:t>With the consent of the parties, they may also proceed to mediation.</w:t>
      </w:r>
      <w:r>
        <w:rPr>
          <w:rFonts w:cs="Arial"/>
        </w:rPr>
        <w:t xml:space="preserve"> </w:t>
      </w:r>
    </w:p>
    <w:p w:rsidR="0049245F" w:rsidRDefault="0049245F" w:rsidP="0049245F">
      <w:pPr>
        <w:rPr>
          <w:rFonts w:cs="Arial"/>
        </w:rPr>
      </w:pPr>
    </w:p>
    <w:p w:rsidR="0049245F" w:rsidRDefault="0049245F" w:rsidP="0049245F">
      <w:pPr>
        <w:rPr>
          <w:rFonts w:cs="Arial"/>
        </w:rPr>
      </w:pPr>
      <w:r w:rsidRPr="00FD7E1A">
        <w:rPr>
          <w:rFonts w:cs="Arial"/>
        </w:rPr>
        <w:t xml:space="preserve">During the pre-hearing process, the ARB works with the parties to establish a schedule for proceeding and may issue procedural orders to direct exchanges of information and pre-filings. Pre-hearings have the potential to expedite the hearing process and allow parties to reach a settlement before a hearing begins. </w:t>
      </w:r>
    </w:p>
    <w:p w:rsidR="00732888" w:rsidRPr="00FD7E1A" w:rsidRDefault="00732888" w:rsidP="0049245F">
      <w:pPr>
        <w:rPr>
          <w:rFonts w:cs="Arial"/>
        </w:rPr>
      </w:pPr>
    </w:p>
    <w:p w:rsidR="0049245F" w:rsidRDefault="00732888" w:rsidP="0049245F">
      <w:pPr>
        <w:rPr>
          <w:rFonts w:cs="Arial"/>
        </w:rPr>
      </w:pPr>
      <w:r>
        <w:rPr>
          <w:rFonts w:cs="Arial"/>
        </w:rPr>
        <w:t xml:space="preserve">Pre-hearings are sometimes held by teleconference. </w:t>
      </w:r>
      <w:r w:rsidRPr="00FD7E1A">
        <w:rPr>
          <w:rFonts w:cs="Arial"/>
        </w:rPr>
        <w:t xml:space="preserve">Teleconferencing is a practical way to provide status updates and determine next steps toward issuing procedural or consent orders, resolving contentious matters and, in some instances, settling appeals. This </w:t>
      </w:r>
      <w:r>
        <w:rPr>
          <w:rFonts w:cs="Arial"/>
        </w:rPr>
        <w:t>technique</w:t>
      </w:r>
      <w:r w:rsidRPr="00FD7E1A">
        <w:rPr>
          <w:rFonts w:cs="Arial"/>
        </w:rPr>
        <w:t xml:space="preserve"> saves time and money by reducing travel for all parties involved in </w:t>
      </w:r>
      <w:r w:rsidR="00DD73BB">
        <w:rPr>
          <w:rFonts w:cs="Arial"/>
        </w:rPr>
        <w:t>ARB</w:t>
      </w:r>
      <w:r w:rsidR="00DD73BB" w:rsidRPr="00FD7E1A">
        <w:rPr>
          <w:rFonts w:cs="Arial"/>
        </w:rPr>
        <w:t xml:space="preserve"> </w:t>
      </w:r>
      <w:r w:rsidR="00DD73BB">
        <w:rPr>
          <w:rFonts w:cs="Arial"/>
        </w:rPr>
        <w:t>cases</w:t>
      </w:r>
      <w:r w:rsidRPr="00FD7E1A">
        <w:rPr>
          <w:rFonts w:cs="Arial"/>
        </w:rPr>
        <w:t>.</w:t>
      </w:r>
    </w:p>
    <w:p w:rsidR="00732888" w:rsidRDefault="00732888" w:rsidP="0049245F">
      <w:pPr>
        <w:rPr>
          <w:rFonts w:cs="Arial"/>
        </w:rPr>
      </w:pPr>
    </w:p>
    <w:p w:rsidR="0049245F" w:rsidRDefault="0049245F" w:rsidP="0049245F">
      <w:pPr>
        <w:rPr>
          <w:rFonts w:cs="Arial"/>
        </w:rPr>
      </w:pPr>
      <w:r w:rsidRPr="00FD7E1A">
        <w:rPr>
          <w:rFonts w:cs="Arial"/>
        </w:rPr>
        <w:t xml:space="preserve">Hearings give an appellant the chance to explain why </w:t>
      </w:r>
      <w:r>
        <w:rPr>
          <w:rFonts w:cs="Arial"/>
        </w:rPr>
        <w:t>they</w:t>
      </w:r>
      <w:r w:rsidRPr="00FD7E1A">
        <w:rPr>
          <w:rFonts w:cs="Arial"/>
        </w:rPr>
        <w:t xml:space="preserve"> think the property </w:t>
      </w:r>
      <w:r w:rsidR="007A135D">
        <w:rPr>
          <w:rFonts w:cs="Arial"/>
        </w:rPr>
        <w:t xml:space="preserve">assessment from MPAC is wrong. </w:t>
      </w:r>
      <w:r w:rsidRPr="00FD7E1A">
        <w:rPr>
          <w:rFonts w:cs="Arial"/>
        </w:rPr>
        <w:t xml:space="preserve">During </w:t>
      </w:r>
      <w:r>
        <w:rPr>
          <w:rFonts w:cs="Arial"/>
        </w:rPr>
        <w:t xml:space="preserve">a </w:t>
      </w:r>
      <w:r w:rsidRPr="00FD7E1A">
        <w:rPr>
          <w:rFonts w:cs="Arial"/>
        </w:rPr>
        <w:t xml:space="preserve">hearing, the parties present evidence and question each other on that evidence. At the end of the hearing, the </w:t>
      </w:r>
      <w:r w:rsidR="009F676F">
        <w:rPr>
          <w:rFonts w:cs="Arial"/>
        </w:rPr>
        <w:t>member</w:t>
      </w:r>
      <w:r w:rsidRPr="00FD7E1A">
        <w:rPr>
          <w:rFonts w:cs="Arial"/>
        </w:rPr>
        <w:t xml:space="preserve"> who is overseeing the hearing makes a decision or may reserve the decision for a later date.</w:t>
      </w:r>
    </w:p>
    <w:p w:rsidR="0049245F" w:rsidRDefault="0049245F" w:rsidP="0049245F">
      <w:pPr>
        <w:rPr>
          <w:rFonts w:cs="Arial"/>
        </w:rPr>
      </w:pPr>
    </w:p>
    <w:p w:rsidR="0049245F" w:rsidRPr="00D270A4" w:rsidRDefault="0049245F" w:rsidP="0049245F">
      <w:pPr>
        <w:rPr>
          <w:rFonts w:cs="Arial"/>
          <w:b/>
        </w:rPr>
      </w:pPr>
      <w:r w:rsidRPr="00D270A4">
        <w:rPr>
          <w:rFonts w:cs="Arial"/>
          <w:b/>
        </w:rPr>
        <w:t>BON Process</w:t>
      </w:r>
    </w:p>
    <w:p w:rsidR="0049245F" w:rsidRPr="00FD7E1A" w:rsidRDefault="0049245F" w:rsidP="0049245F">
      <w:pPr>
        <w:rPr>
          <w:rFonts w:cs="Arial"/>
        </w:rPr>
      </w:pPr>
      <w:r w:rsidRPr="00FD7E1A">
        <w:rPr>
          <w:rFonts w:cs="Arial"/>
        </w:rPr>
        <w:t>The BON provides mediation services to parties involved in disputes over the value of expropriated land</w:t>
      </w:r>
      <w:r w:rsidR="00732888">
        <w:rPr>
          <w:rFonts w:cs="Arial"/>
        </w:rPr>
        <w:t>.  BON mediations involve</w:t>
      </w:r>
      <w:r w:rsidRPr="00FD7E1A">
        <w:rPr>
          <w:rFonts w:cs="Arial"/>
        </w:rPr>
        <w:t xml:space="preserve"> the landowner and the expropriating authority (typically the Crown or a municipality).  There is no cost to the party to </w:t>
      </w:r>
      <w:r w:rsidR="00732888">
        <w:rPr>
          <w:rFonts w:cs="Arial"/>
        </w:rPr>
        <w:t>utilize</w:t>
      </w:r>
      <w:r w:rsidRPr="00FD7E1A">
        <w:rPr>
          <w:rFonts w:cs="Arial"/>
        </w:rPr>
        <w:t xml:space="preserve"> the BON</w:t>
      </w:r>
      <w:r w:rsidR="00732888">
        <w:rPr>
          <w:rFonts w:cs="Arial"/>
        </w:rPr>
        <w:t xml:space="preserve"> mediation process</w:t>
      </w:r>
      <w:r w:rsidRPr="00FD7E1A">
        <w:rPr>
          <w:rFonts w:cs="Arial"/>
        </w:rPr>
        <w:t xml:space="preserve">. </w:t>
      </w:r>
    </w:p>
    <w:p w:rsidR="0049245F" w:rsidRPr="00FD7E1A" w:rsidRDefault="0049245F" w:rsidP="0049245F">
      <w:pPr>
        <w:rPr>
          <w:rFonts w:cs="Arial"/>
        </w:rPr>
      </w:pPr>
    </w:p>
    <w:p w:rsidR="00A80D6E" w:rsidRDefault="00A80D6E">
      <w:pPr>
        <w:rPr>
          <w:rFonts w:cs="Arial"/>
        </w:rPr>
      </w:pPr>
      <w:r>
        <w:rPr>
          <w:rFonts w:cs="Arial"/>
        </w:rPr>
        <w:br w:type="page"/>
      </w:r>
    </w:p>
    <w:p w:rsidR="0049245F" w:rsidRPr="00FD7E1A" w:rsidRDefault="0049245F" w:rsidP="0049245F">
      <w:pPr>
        <w:rPr>
          <w:rFonts w:cs="Arial"/>
        </w:rPr>
      </w:pPr>
      <w:r w:rsidRPr="00FD7E1A">
        <w:rPr>
          <w:rFonts w:cs="Arial"/>
        </w:rPr>
        <w:lastRenderedPageBreak/>
        <w:t xml:space="preserve">The BON views the expropriated property, reviews all written documentation and considers the submissions from the parties. Through mediation, the BON tries to help parties reach a resolution.  While it has no power to impose a settlement, the BON will, where sufficient information has been submitted, provide a recommendation to the parties on what would be fair compensation. </w:t>
      </w:r>
    </w:p>
    <w:p w:rsidR="0049245F" w:rsidRPr="00FD7E1A" w:rsidRDefault="0049245F" w:rsidP="0049245F">
      <w:pPr>
        <w:rPr>
          <w:rFonts w:cs="Arial"/>
        </w:rPr>
      </w:pPr>
    </w:p>
    <w:p w:rsidR="0049245F" w:rsidRDefault="0049245F" w:rsidP="0049245F">
      <w:pPr>
        <w:rPr>
          <w:rFonts w:cs="Arial"/>
        </w:rPr>
      </w:pPr>
      <w:r w:rsidRPr="00FD7E1A">
        <w:rPr>
          <w:rFonts w:cs="Arial"/>
        </w:rPr>
        <w:t xml:space="preserve">BON mediation is confidential. If a settlement cannot be reached at the BON, the parties may take the matter to the OMB.  However, because of the confidentiality of the mediation process, the BON and OMB employ strict measures to ensure that any information received by the BON is not provided to the OMB. OMB </w:t>
      </w:r>
      <w:r w:rsidR="009F676F">
        <w:rPr>
          <w:rFonts w:cs="Arial"/>
        </w:rPr>
        <w:t>member</w:t>
      </w:r>
      <w:r w:rsidRPr="00FD7E1A">
        <w:rPr>
          <w:rFonts w:cs="Arial"/>
        </w:rPr>
        <w:t>s and staff do not have access to any information or discussions that were part of the BON process.</w:t>
      </w:r>
    </w:p>
    <w:p w:rsidR="0049245F" w:rsidRDefault="0049245F" w:rsidP="0049245F">
      <w:pPr>
        <w:rPr>
          <w:rFonts w:cs="Arial"/>
        </w:rPr>
      </w:pPr>
    </w:p>
    <w:p w:rsidR="0049245F" w:rsidRPr="00D270A4" w:rsidRDefault="0049245F" w:rsidP="0049245F">
      <w:pPr>
        <w:rPr>
          <w:rFonts w:cs="Arial"/>
          <w:b/>
        </w:rPr>
      </w:pPr>
      <w:r w:rsidRPr="00D270A4">
        <w:rPr>
          <w:rFonts w:cs="Arial"/>
          <w:b/>
        </w:rPr>
        <w:t>CRB Process</w:t>
      </w:r>
    </w:p>
    <w:p w:rsidR="0049245F" w:rsidRDefault="0049245F" w:rsidP="0049245F">
      <w:pPr>
        <w:rPr>
          <w:rFonts w:cs="Arial"/>
        </w:rPr>
      </w:pPr>
      <w:r w:rsidRPr="00FD7E1A">
        <w:rPr>
          <w:rFonts w:cs="Arial"/>
        </w:rPr>
        <w:t xml:space="preserve">All cases before the CRB go through a pre-hearing process.  The pre-hearing conference provides an opportunity for all parties to discuss the issues with each other and with the CRB.  The two fundamental </w:t>
      </w:r>
      <w:r>
        <w:rPr>
          <w:rFonts w:cs="Arial"/>
        </w:rPr>
        <w:t>objectives</w:t>
      </w:r>
      <w:r w:rsidRPr="00FD7E1A">
        <w:rPr>
          <w:rFonts w:cs="Arial"/>
        </w:rPr>
        <w:t xml:space="preserve"> in conducting </w:t>
      </w:r>
      <w:r w:rsidR="007C4281" w:rsidRPr="00FD7E1A">
        <w:rPr>
          <w:rFonts w:cs="Arial"/>
        </w:rPr>
        <w:t>pre-hearing</w:t>
      </w:r>
      <w:r w:rsidR="007C4281">
        <w:rPr>
          <w:rFonts w:cs="Arial"/>
        </w:rPr>
        <w:t>s</w:t>
      </w:r>
      <w:r w:rsidRPr="00FD7E1A">
        <w:rPr>
          <w:rFonts w:cs="Arial"/>
        </w:rPr>
        <w:t xml:space="preserve"> are to facilitate a possible settlement of the dispute and to prepare all parties for the formal hearing process if a settlement does not occur.</w:t>
      </w:r>
    </w:p>
    <w:p w:rsidR="0049245F" w:rsidRPr="00FD7E1A" w:rsidRDefault="0049245F" w:rsidP="0049245F">
      <w:pPr>
        <w:rPr>
          <w:rFonts w:cs="Arial"/>
        </w:rPr>
      </w:pPr>
    </w:p>
    <w:p w:rsidR="0049245F" w:rsidRDefault="0049245F" w:rsidP="0049245F">
      <w:pPr>
        <w:rPr>
          <w:rFonts w:cs="Arial"/>
        </w:rPr>
      </w:pPr>
      <w:r w:rsidRPr="00FD7E1A">
        <w:rPr>
          <w:rFonts w:cs="Arial"/>
        </w:rPr>
        <w:t xml:space="preserve">If a full settlement is reached at the </w:t>
      </w:r>
      <w:r w:rsidR="007C4281" w:rsidRPr="00FD7E1A">
        <w:rPr>
          <w:rFonts w:cs="Arial"/>
        </w:rPr>
        <w:t>pre-hearing</w:t>
      </w:r>
      <w:r w:rsidR="00732888">
        <w:rPr>
          <w:rFonts w:cs="Arial"/>
        </w:rPr>
        <w:t xml:space="preserve"> or through a settlement conference</w:t>
      </w:r>
      <w:r w:rsidRPr="00FD7E1A">
        <w:rPr>
          <w:rFonts w:cs="Arial"/>
        </w:rPr>
        <w:t xml:space="preserve">, each objector and the property owner (if applicable) must submit a letter of Withdrawal of Objection to the CRB, or the municipality must submit a letter of Withdrawal of the Notice of Intention to Designate and the case is closed. If a settlement is not reached, the </w:t>
      </w:r>
      <w:r w:rsidR="007C4281" w:rsidRPr="00FD7E1A">
        <w:rPr>
          <w:rFonts w:cs="Arial"/>
        </w:rPr>
        <w:t>pre-hearing</w:t>
      </w:r>
      <w:r w:rsidRPr="00FD7E1A">
        <w:rPr>
          <w:rFonts w:cs="Arial"/>
        </w:rPr>
        <w:t xml:space="preserve"> proceeds to the phase of preparing all parties for the formal hearing. </w:t>
      </w:r>
    </w:p>
    <w:p w:rsidR="0049245F" w:rsidRPr="00FD7E1A" w:rsidRDefault="0049245F" w:rsidP="0049245F">
      <w:pPr>
        <w:rPr>
          <w:rFonts w:cs="Arial"/>
        </w:rPr>
      </w:pPr>
    </w:p>
    <w:p w:rsidR="0049245F" w:rsidRDefault="0049245F" w:rsidP="0049245F">
      <w:pPr>
        <w:rPr>
          <w:rFonts w:cs="Arial"/>
        </w:rPr>
      </w:pPr>
      <w:r w:rsidRPr="00FD7E1A">
        <w:rPr>
          <w:rFonts w:cs="Arial"/>
        </w:rPr>
        <w:t xml:space="preserve">After the hearing, the CRB issues a report to the municipal council, or the Minister of Tourism, Culture and Sport, whichever has jurisdiction over the matter, making recommendations </w:t>
      </w:r>
      <w:proofErr w:type="gramStart"/>
      <w:r w:rsidRPr="00FD7E1A">
        <w:rPr>
          <w:rFonts w:cs="Arial"/>
        </w:rPr>
        <w:t>based</w:t>
      </w:r>
      <w:proofErr w:type="gramEnd"/>
      <w:r w:rsidRPr="00FD7E1A">
        <w:rPr>
          <w:rFonts w:cs="Arial"/>
        </w:rPr>
        <w:t xml:space="preserve"> on the evidence presented and arguments made at the hearing. The CRB </w:t>
      </w:r>
      <w:r w:rsidR="00534FC5" w:rsidRPr="000A2517">
        <w:rPr>
          <w:rFonts w:cs="Arial"/>
        </w:rPr>
        <w:t>attempts</w:t>
      </w:r>
      <w:r w:rsidRPr="00FD7E1A">
        <w:rPr>
          <w:rFonts w:cs="Arial"/>
        </w:rPr>
        <w:t xml:space="preserve"> to release the report within 30 days of the end of the hearing</w:t>
      </w:r>
      <w:r w:rsidR="00061322">
        <w:rPr>
          <w:rFonts w:cs="Arial"/>
        </w:rPr>
        <w:t xml:space="preserve"> </w:t>
      </w:r>
      <w:r w:rsidR="00061322" w:rsidRPr="00061322">
        <w:rPr>
          <w:rFonts w:cs="Arial"/>
        </w:rPr>
        <w:t>but a later release does not invalidate the hearing process</w:t>
      </w:r>
      <w:r w:rsidRPr="00FD7E1A">
        <w:rPr>
          <w:rFonts w:cs="Arial"/>
        </w:rPr>
        <w:t>. Once the CRB releases its report, the file is closed.  The municipal council or the Minister makes the final decision on the matter, and will consider the report of the CRB as part of the decision making process.</w:t>
      </w:r>
    </w:p>
    <w:p w:rsidR="0049245F" w:rsidRDefault="0049245F" w:rsidP="0049245F"/>
    <w:p w:rsidR="0049245F" w:rsidRPr="00E46B4C" w:rsidRDefault="0049245F" w:rsidP="0049245F">
      <w:pPr>
        <w:rPr>
          <w:rFonts w:cs="Arial"/>
          <w:b/>
        </w:rPr>
      </w:pPr>
      <w:r w:rsidRPr="00E46B4C">
        <w:rPr>
          <w:rFonts w:cs="Arial"/>
          <w:b/>
        </w:rPr>
        <w:t>ERT Process</w:t>
      </w:r>
    </w:p>
    <w:p w:rsidR="0049245F" w:rsidRPr="00FD7E1A" w:rsidRDefault="0049245F" w:rsidP="0049245F">
      <w:pPr>
        <w:pStyle w:val="BodyTextIndent"/>
        <w:ind w:left="0"/>
        <w:rPr>
          <w:rFonts w:cs="Arial"/>
        </w:rPr>
      </w:pPr>
      <w:r w:rsidRPr="00FD7E1A">
        <w:rPr>
          <w:rFonts w:cs="Arial"/>
        </w:rPr>
        <w:t xml:space="preserve">The ERT holds pre-hearing conferences or preliminary hearings on most matters. In the case of appeals related to development permits under the </w:t>
      </w:r>
      <w:r w:rsidRPr="00FD7E1A">
        <w:rPr>
          <w:rFonts w:cs="Arial"/>
          <w:i/>
        </w:rPr>
        <w:t>Niagara Escarpment Planning and Development Act</w:t>
      </w:r>
      <w:r>
        <w:rPr>
          <w:rFonts w:cs="Arial"/>
        </w:rPr>
        <w:t>,</w:t>
      </w:r>
      <w:r w:rsidRPr="00D90E3A">
        <w:rPr>
          <w:rFonts w:cs="Arial"/>
        </w:rPr>
        <w:t xml:space="preserve"> </w:t>
      </w:r>
      <w:r w:rsidRPr="00FD7E1A">
        <w:rPr>
          <w:rFonts w:cs="Arial"/>
        </w:rPr>
        <w:t xml:space="preserve">pre-hearing conferences provide an opportunity to clarify, refine or settle the issues. For other matters, a preliminary hearing normally assists in facilitating preparation for the hearing. The presiding </w:t>
      </w:r>
      <w:r w:rsidR="009F676F">
        <w:rPr>
          <w:rFonts w:cs="Arial"/>
        </w:rPr>
        <w:t>member</w:t>
      </w:r>
      <w:r w:rsidRPr="00FD7E1A">
        <w:rPr>
          <w:rFonts w:cs="Arial"/>
        </w:rPr>
        <w:t xml:space="preserve"> typically issues a written order after a preliminary hearing noting what was decided and any directions given by the </w:t>
      </w:r>
      <w:r w:rsidR="009F676F">
        <w:rPr>
          <w:rFonts w:cs="Arial"/>
        </w:rPr>
        <w:t>member</w:t>
      </w:r>
      <w:r w:rsidRPr="00FD7E1A">
        <w:rPr>
          <w:rFonts w:cs="Arial"/>
        </w:rPr>
        <w:t>.</w:t>
      </w:r>
    </w:p>
    <w:p w:rsidR="0049245F" w:rsidRPr="00FD7E1A" w:rsidRDefault="0049245F" w:rsidP="0049245F">
      <w:pPr>
        <w:rPr>
          <w:rFonts w:cs="Arial"/>
        </w:rPr>
      </w:pPr>
    </w:p>
    <w:p w:rsidR="0049245F" w:rsidRDefault="0049245F" w:rsidP="0049245F">
      <w:pPr>
        <w:rPr>
          <w:rFonts w:cs="Arial"/>
        </w:rPr>
      </w:pPr>
      <w:r w:rsidRPr="00FD7E1A">
        <w:rPr>
          <w:rFonts w:cs="Arial"/>
        </w:rPr>
        <w:t xml:space="preserve">ERT </w:t>
      </w:r>
      <w:r w:rsidR="009F676F">
        <w:rPr>
          <w:rFonts w:cs="Arial"/>
        </w:rPr>
        <w:t>member</w:t>
      </w:r>
      <w:r w:rsidRPr="00FD7E1A">
        <w:rPr>
          <w:rFonts w:cs="Arial"/>
        </w:rPr>
        <w:t>s are responsible fo</w:t>
      </w:r>
      <w:r w:rsidR="00360895">
        <w:rPr>
          <w:rFonts w:cs="Arial"/>
        </w:rPr>
        <w:t xml:space="preserve">r conducting pre-hearings, </w:t>
      </w:r>
      <w:r w:rsidRPr="00FD7E1A">
        <w:rPr>
          <w:rFonts w:cs="Arial"/>
        </w:rPr>
        <w:t>hearings and issuing</w:t>
      </w:r>
      <w:r>
        <w:rPr>
          <w:rFonts w:cs="Arial"/>
        </w:rPr>
        <w:t xml:space="preserve"> written decisions and orders.</w:t>
      </w:r>
      <w:r w:rsidRPr="00FD7E1A">
        <w:rPr>
          <w:rFonts w:cs="Arial"/>
        </w:rPr>
        <w:t xml:space="preserve"> The processing of appeals/applications, which is performed by staff, includes all administrative steps necessary to schedule and resolve an appeal/application from the date of fili</w:t>
      </w:r>
      <w:r>
        <w:rPr>
          <w:rFonts w:cs="Arial"/>
        </w:rPr>
        <w:t xml:space="preserve">ng to the closing of the file. </w:t>
      </w:r>
      <w:r w:rsidRPr="00FD7E1A">
        <w:rPr>
          <w:rFonts w:cs="Arial"/>
        </w:rPr>
        <w:t xml:space="preserve">The ERT offers mediation to parties who wish to attempt to settle all or some of the issues </w:t>
      </w:r>
      <w:proofErr w:type="gramStart"/>
      <w:r w:rsidRPr="00FD7E1A">
        <w:rPr>
          <w:rFonts w:cs="Arial"/>
        </w:rPr>
        <w:t>raised</w:t>
      </w:r>
      <w:proofErr w:type="gramEnd"/>
      <w:r w:rsidRPr="00FD7E1A">
        <w:rPr>
          <w:rFonts w:cs="Arial"/>
        </w:rPr>
        <w:t xml:space="preserve"> in a dispute. Mediation often eliminates the need for a hearing or reduces the number of scheduled hearing days.</w:t>
      </w:r>
    </w:p>
    <w:p w:rsidR="0049245F" w:rsidRDefault="0049245F" w:rsidP="0049245F">
      <w:pPr>
        <w:rPr>
          <w:rFonts w:cs="Arial"/>
        </w:rPr>
      </w:pPr>
    </w:p>
    <w:p w:rsidR="0049245F" w:rsidRPr="00E46B4C" w:rsidRDefault="0049245F" w:rsidP="0049245F">
      <w:pPr>
        <w:rPr>
          <w:rFonts w:cs="Arial"/>
          <w:b/>
        </w:rPr>
      </w:pPr>
      <w:r w:rsidRPr="00E46B4C">
        <w:rPr>
          <w:rFonts w:cs="Arial"/>
          <w:b/>
        </w:rPr>
        <w:lastRenderedPageBreak/>
        <w:t>OMB Process</w:t>
      </w:r>
    </w:p>
    <w:p w:rsidR="0049245F" w:rsidRPr="00FD7E1A" w:rsidRDefault="0049245F" w:rsidP="0049245F">
      <w:pPr>
        <w:rPr>
          <w:rFonts w:cs="Arial"/>
        </w:rPr>
      </w:pPr>
      <w:r>
        <w:rPr>
          <w:rFonts w:cs="Arial"/>
        </w:rPr>
        <w:t>Most d</w:t>
      </w:r>
      <w:r w:rsidRPr="00FD7E1A">
        <w:rPr>
          <w:rFonts w:cs="Arial"/>
        </w:rPr>
        <w:t>isputes are brought to the OMB by filing an appeal. Depending on the type of dispute, there are different processes and timelines for filing an appeal. The OMB reviews the appeal and decides</w:t>
      </w:r>
      <w:r w:rsidR="00692BBC">
        <w:rPr>
          <w:rFonts w:cs="Arial"/>
        </w:rPr>
        <w:t>,</w:t>
      </w:r>
      <w:r w:rsidRPr="00FD7E1A">
        <w:rPr>
          <w:rFonts w:cs="Arial"/>
        </w:rPr>
        <w:t xml:space="preserve"> with input from the parties, to stream the case into mediation, motion, pre-hearing or hearing. Most appeals are resolved by a full hearing. </w:t>
      </w:r>
    </w:p>
    <w:p w:rsidR="0049245F" w:rsidRPr="00FD7E1A" w:rsidRDefault="0049245F" w:rsidP="0049245F">
      <w:pPr>
        <w:rPr>
          <w:rFonts w:cs="Arial"/>
        </w:rPr>
      </w:pPr>
    </w:p>
    <w:p w:rsidR="0049245F" w:rsidRDefault="0049245F" w:rsidP="0049245F">
      <w:pPr>
        <w:rPr>
          <w:rFonts w:cs="Arial"/>
        </w:rPr>
      </w:pPr>
      <w:r w:rsidRPr="00FD7E1A">
        <w:rPr>
          <w:rFonts w:cs="Arial"/>
        </w:rPr>
        <w:t>The OMB use</w:t>
      </w:r>
      <w:r w:rsidR="00DA63C6">
        <w:rPr>
          <w:rFonts w:cs="Arial"/>
        </w:rPr>
        <w:t>s</w:t>
      </w:r>
      <w:r w:rsidRPr="00FD7E1A">
        <w:rPr>
          <w:rFonts w:cs="Arial"/>
        </w:rPr>
        <w:t xml:space="preserve"> the pre-hearing process</w:t>
      </w:r>
      <w:r>
        <w:rPr>
          <w:rFonts w:cs="Arial"/>
        </w:rPr>
        <w:t xml:space="preserve"> </w:t>
      </w:r>
      <w:r w:rsidRPr="00FD7E1A">
        <w:rPr>
          <w:rFonts w:cs="Arial"/>
        </w:rPr>
        <w:t xml:space="preserve">for </w:t>
      </w:r>
      <w:r>
        <w:rPr>
          <w:rFonts w:cs="Arial"/>
        </w:rPr>
        <w:t xml:space="preserve">a </w:t>
      </w:r>
      <w:r w:rsidR="009F676F">
        <w:rPr>
          <w:rFonts w:cs="Arial"/>
        </w:rPr>
        <w:t>m</w:t>
      </w:r>
      <w:r w:rsidR="00CC6CB2">
        <w:rPr>
          <w:rFonts w:cs="Arial"/>
        </w:rPr>
        <w:t>ember</w:t>
      </w:r>
      <w:r>
        <w:rPr>
          <w:rFonts w:cs="Arial"/>
        </w:rPr>
        <w:t xml:space="preserve"> to manage </w:t>
      </w:r>
      <w:r w:rsidRPr="00FD7E1A">
        <w:rPr>
          <w:rFonts w:cs="Arial"/>
        </w:rPr>
        <w:t>complex</w:t>
      </w:r>
      <w:r w:rsidR="000E2769">
        <w:rPr>
          <w:rFonts w:cs="Arial"/>
        </w:rPr>
        <w:t xml:space="preserve"> or</w:t>
      </w:r>
      <w:r w:rsidR="000876A8">
        <w:rPr>
          <w:rFonts w:cs="Arial"/>
        </w:rPr>
        <w:t xml:space="preserve"> </w:t>
      </w:r>
      <w:r>
        <w:rPr>
          <w:rFonts w:cs="Arial"/>
        </w:rPr>
        <w:t>multi-party appeals of related municipal</w:t>
      </w:r>
      <w:r w:rsidRPr="00FD7E1A">
        <w:rPr>
          <w:rFonts w:cs="Arial"/>
        </w:rPr>
        <w:t xml:space="preserve"> </w:t>
      </w:r>
      <w:r>
        <w:rPr>
          <w:rFonts w:cs="Arial"/>
        </w:rPr>
        <w:t xml:space="preserve">land use approvals.  Case management techniques used by </w:t>
      </w:r>
      <w:r w:rsidR="009F676F">
        <w:rPr>
          <w:rFonts w:cs="Arial"/>
        </w:rPr>
        <w:t>member</w:t>
      </w:r>
      <w:r>
        <w:rPr>
          <w:rFonts w:cs="Arial"/>
        </w:rPr>
        <w:t xml:space="preserve">s include: identifying and prioritizing threshold issues, refining, scoping or phasing broad appeals, providing detailed procedural instructions or hearing work plans to the parties, and providing ongoing direction on any procedural disputes.  As a result, hearing events have been refined, focused and made more efficient to deal with discrete issues that are critical to the resolution of the appeals.  </w:t>
      </w:r>
    </w:p>
    <w:p w:rsidR="0049245F" w:rsidRDefault="0049245F" w:rsidP="0049245F">
      <w:pPr>
        <w:rPr>
          <w:rFonts w:cs="Arial"/>
        </w:rPr>
      </w:pPr>
    </w:p>
    <w:p w:rsidR="0049245F" w:rsidRDefault="0049245F" w:rsidP="0049245F">
      <w:pPr>
        <w:rPr>
          <w:rFonts w:cs="Arial"/>
        </w:rPr>
      </w:pPr>
      <w:r w:rsidRPr="00FD7E1A">
        <w:rPr>
          <w:rFonts w:cs="Arial"/>
        </w:rPr>
        <w:t>The OMB holds hearings across the province, most often in the municipality where the property is located.  The OMB holds hearing events by teleconference when it is appropriate, often for</w:t>
      </w:r>
      <w:r>
        <w:rPr>
          <w:rFonts w:cs="Arial"/>
        </w:rPr>
        <w:t xml:space="preserve"> </w:t>
      </w:r>
      <w:r w:rsidRPr="00FD7E1A">
        <w:rPr>
          <w:rFonts w:cs="Arial"/>
        </w:rPr>
        <w:t xml:space="preserve">events such as pre-hearings and settlement hearings.  The use of teleconferences allows the OMB to respond quickly and is time and cost efficient for the parties. </w:t>
      </w:r>
    </w:p>
    <w:p w:rsidR="00E14D30" w:rsidRPr="00FD7E1A" w:rsidRDefault="00E14D30" w:rsidP="0049245F">
      <w:pPr>
        <w:rPr>
          <w:rFonts w:cs="Arial"/>
        </w:rPr>
      </w:pPr>
    </w:p>
    <w:p w:rsidR="00F571A6" w:rsidRDefault="00F571A6" w:rsidP="00F571A6"/>
    <w:p w:rsidR="0049245F" w:rsidRDefault="0049245F" w:rsidP="00F571A6"/>
    <w:p w:rsidR="0049245F" w:rsidRDefault="0049245F">
      <w:r>
        <w:br w:type="page"/>
      </w:r>
    </w:p>
    <w:p w:rsidR="0049245F" w:rsidRDefault="0049245F" w:rsidP="0049245F">
      <w:pPr>
        <w:pStyle w:val="Heading1"/>
      </w:pPr>
      <w:bookmarkStart w:id="15" w:name="_Part_2:"/>
      <w:bookmarkEnd w:id="15"/>
      <w:r w:rsidRPr="00591CD6">
        <w:lastRenderedPageBreak/>
        <w:t xml:space="preserve">Part </w:t>
      </w:r>
      <w:r>
        <w:t>2</w:t>
      </w:r>
      <w:r w:rsidRPr="00591CD6">
        <w:t xml:space="preserve">: </w:t>
      </w:r>
    </w:p>
    <w:p w:rsidR="0049245F" w:rsidRPr="0049245F" w:rsidRDefault="0049245F" w:rsidP="0049245F"/>
    <w:p w:rsidR="0049245F" w:rsidRDefault="0049245F" w:rsidP="0049245F">
      <w:pPr>
        <w:pStyle w:val="Heading1"/>
      </w:pPr>
      <w:r>
        <w:t>Year in Review</w:t>
      </w:r>
    </w:p>
    <w:p w:rsidR="0049245F" w:rsidRDefault="0049245F" w:rsidP="0049245F">
      <w:pPr>
        <w:rPr>
          <w:rFonts w:ascii="Helvetica" w:hAnsi="Helvetica" w:cs="Tahoma"/>
          <w:b/>
          <w:color w:val="000099"/>
          <w:sz w:val="32"/>
          <w:szCs w:val="32"/>
          <w:u w:val="single"/>
        </w:rPr>
      </w:pPr>
      <w:r>
        <w:rPr>
          <w:rFonts w:ascii="Helvetica" w:hAnsi="Helvetica" w:cs="Tahoma"/>
          <w:b/>
          <w:color w:val="000099"/>
          <w:sz w:val="32"/>
          <w:szCs w:val="32"/>
          <w:u w:val="single"/>
        </w:rPr>
        <w:t>_____________________________________________________</w:t>
      </w:r>
    </w:p>
    <w:p w:rsidR="0049245F" w:rsidRDefault="0049245F" w:rsidP="00F571A6"/>
    <w:p w:rsidR="001D70C4" w:rsidRDefault="0049245F" w:rsidP="00A834C2">
      <w:pPr>
        <w:pStyle w:val="Heading3"/>
        <w:numPr>
          <w:ilvl w:val="0"/>
          <w:numId w:val="18"/>
        </w:numPr>
      </w:pPr>
      <w:bookmarkStart w:id="16" w:name="_Business_Plan_Achievements"/>
      <w:bookmarkEnd w:id="16"/>
      <w:r>
        <w:t>Business Plan Achievements</w:t>
      </w:r>
    </w:p>
    <w:p w:rsidR="001D70C4" w:rsidRDefault="001D70C4" w:rsidP="0049245F"/>
    <w:p w:rsidR="001D70C4" w:rsidRDefault="001D70C4" w:rsidP="0049245F">
      <w:r w:rsidRPr="001D70C4">
        <w:t>ELTO has identified three primary strategic directions with nine corresponding initiatives designed to achieve its overall vision. In 2014-</w:t>
      </w:r>
      <w:r w:rsidR="00873CD5">
        <w:t>20</w:t>
      </w:r>
      <w:r w:rsidRPr="001D70C4">
        <w:t>15, ELTO identified specific projects and timelines to support the nine strategic initiatives and developed an Operational Plan to coordinate the planning and implementation in a way that aligns wi</w:t>
      </w:r>
      <w:r w:rsidR="00A221B2">
        <w:t xml:space="preserve">th ELTO’s strategic framework. </w:t>
      </w:r>
      <w:r w:rsidRPr="001D70C4">
        <w:t>ELTO use</w:t>
      </w:r>
      <w:r w:rsidR="00F4012F">
        <w:t>s</w:t>
      </w:r>
      <w:r w:rsidRPr="001D70C4">
        <w:t xml:space="preserve"> the OPS Inclusion Lens to ensure </w:t>
      </w:r>
      <w:proofErr w:type="gramStart"/>
      <w:r w:rsidRPr="001D70C4">
        <w:t>diversity,</w:t>
      </w:r>
      <w:proofErr w:type="gramEnd"/>
      <w:r w:rsidRPr="001D70C4">
        <w:t xml:space="preserve"> inclusion and accessibility are considered in the development, delivery and evaluation of its strategic initiatives</w:t>
      </w:r>
      <w:r>
        <w:t>.</w:t>
      </w:r>
    </w:p>
    <w:p w:rsidR="00534360" w:rsidRDefault="00482616" w:rsidP="00534360">
      <w:r w:rsidRPr="00185FB0">
        <w:rPr>
          <w:rFonts w:cs="Arial"/>
          <w:noProof/>
          <w:lang w:eastAsia="en-CA"/>
        </w:rPr>
        <w:drawing>
          <wp:anchor distT="0" distB="0" distL="114300" distR="115189" simplePos="0" relativeHeight="251750400" behindDoc="1" locked="0" layoutInCell="1" allowOverlap="1" wp14:anchorId="64DB557C" wp14:editId="4D6B74D3">
            <wp:simplePos x="0" y="0"/>
            <wp:positionH relativeFrom="column">
              <wp:posOffset>-69850</wp:posOffset>
            </wp:positionH>
            <wp:positionV relativeFrom="paragraph">
              <wp:posOffset>122555</wp:posOffset>
            </wp:positionV>
            <wp:extent cx="6335395" cy="2105660"/>
            <wp:effectExtent l="0" t="0" r="84455" b="8890"/>
            <wp:wrapTopAndBottom/>
            <wp:docPr id="387" name="Diagram 13" descr="three primary strategic directions&#10;" title="graphic stating the three primary strategic directions"/>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534360" w:rsidRDefault="00534360" w:rsidP="00534360">
      <w:pPr>
        <w:rPr>
          <w:b/>
          <w:bCs/>
          <w:sz w:val="28"/>
          <w:szCs w:val="26"/>
          <w:lang w:eastAsia="en-CA"/>
        </w:rPr>
      </w:pPr>
      <w:r>
        <w:rPr>
          <w:b/>
          <w:bCs/>
          <w:sz w:val="28"/>
          <w:szCs w:val="26"/>
          <w:lang w:eastAsia="en-CA"/>
        </w:rPr>
        <w:t xml:space="preserve">Strategic Direction 1: </w:t>
      </w:r>
      <w:r w:rsidRPr="004F6DB5">
        <w:rPr>
          <w:b/>
          <w:bCs/>
          <w:sz w:val="28"/>
          <w:szCs w:val="26"/>
          <w:lang w:eastAsia="en-CA"/>
        </w:rPr>
        <w:t>Providing Client Options that lead to Timely and Appropriate Resolution</w:t>
      </w:r>
    </w:p>
    <w:p w:rsidR="00873CD5" w:rsidRPr="004F6DB5" w:rsidRDefault="00873CD5" w:rsidP="00873CD5">
      <w:pPr>
        <w:keepNext/>
        <w:keepLines/>
        <w:spacing w:before="200"/>
        <w:outlineLvl w:val="1"/>
        <w:rPr>
          <w:bCs/>
          <w:sz w:val="28"/>
          <w:szCs w:val="26"/>
          <w:lang w:eastAsia="en-CA"/>
        </w:rPr>
      </w:pPr>
      <w:r w:rsidRPr="004F6DB5">
        <w:rPr>
          <w:b/>
          <w:bCs/>
          <w:lang w:eastAsia="en-CA"/>
        </w:rPr>
        <w:t>2014</w:t>
      </w:r>
      <w:r>
        <w:rPr>
          <w:b/>
          <w:bCs/>
          <w:lang w:eastAsia="en-CA"/>
        </w:rPr>
        <w:t>-</w:t>
      </w:r>
      <w:r w:rsidR="00DE5FB1">
        <w:rPr>
          <w:b/>
          <w:bCs/>
          <w:lang w:eastAsia="en-CA"/>
        </w:rPr>
        <w:t>20</w:t>
      </w:r>
      <w:r w:rsidRPr="004F6DB5">
        <w:rPr>
          <w:b/>
          <w:bCs/>
          <w:lang w:eastAsia="en-CA"/>
        </w:rPr>
        <w:t>15 Results</w:t>
      </w:r>
    </w:p>
    <w:p w:rsidR="00873CD5" w:rsidRDefault="00873CD5" w:rsidP="00A834C2">
      <w:pPr>
        <w:numPr>
          <w:ilvl w:val="0"/>
          <w:numId w:val="7"/>
        </w:numPr>
        <w:contextualSpacing/>
        <w:rPr>
          <w:rFonts w:cs="Arial"/>
          <w:lang w:eastAsia="en-CA"/>
        </w:rPr>
      </w:pPr>
      <w:r>
        <w:rPr>
          <w:rFonts w:cs="Arial"/>
          <w:lang w:eastAsia="en-CA"/>
        </w:rPr>
        <w:t xml:space="preserve">Initiated or completed a number of case and hearing management strategies across ELTO including: </w:t>
      </w:r>
    </w:p>
    <w:p w:rsidR="00873CD5" w:rsidRPr="001D70C4" w:rsidRDefault="00873CD5" w:rsidP="00A834C2">
      <w:pPr>
        <w:pStyle w:val="ListParagraph"/>
        <w:numPr>
          <w:ilvl w:val="1"/>
          <w:numId w:val="10"/>
        </w:numPr>
        <w:rPr>
          <w:rFonts w:cs="Arial"/>
          <w:lang w:eastAsia="en-CA"/>
        </w:rPr>
      </w:pPr>
      <w:r w:rsidRPr="001D70C4">
        <w:rPr>
          <w:rFonts w:cs="Arial"/>
          <w:lang w:eastAsia="en-CA"/>
        </w:rPr>
        <w:t>a review of the rules and practice directions for Renewable Energy Approval (REA) appeals before the ERT</w:t>
      </w:r>
    </w:p>
    <w:p w:rsidR="00873CD5" w:rsidRPr="001D70C4" w:rsidRDefault="00873CD5" w:rsidP="00A834C2">
      <w:pPr>
        <w:pStyle w:val="ListParagraph"/>
        <w:numPr>
          <w:ilvl w:val="1"/>
          <w:numId w:val="10"/>
        </w:numPr>
        <w:rPr>
          <w:rFonts w:cs="Arial"/>
          <w:lang w:eastAsia="en-CA"/>
        </w:rPr>
      </w:pPr>
      <w:r w:rsidRPr="001D70C4">
        <w:rPr>
          <w:rFonts w:cs="Arial"/>
          <w:lang w:eastAsia="en-CA"/>
        </w:rPr>
        <w:t xml:space="preserve">the development of an ELTO-wide cross-appointed </w:t>
      </w:r>
      <w:r>
        <w:rPr>
          <w:rFonts w:cs="Arial"/>
          <w:lang w:eastAsia="en-CA"/>
        </w:rPr>
        <w:t>mediators</w:t>
      </w:r>
      <w:r w:rsidRPr="001D70C4">
        <w:rPr>
          <w:rFonts w:cs="Arial"/>
          <w:lang w:eastAsia="en-CA"/>
        </w:rPr>
        <w:t xml:space="preserve"> roster </w:t>
      </w:r>
    </w:p>
    <w:p w:rsidR="00873CD5" w:rsidRPr="00873CD5" w:rsidRDefault="00873CD5" w:rsidP="00A834C2">
      <w:pPr>
        <w:numPr>
          <w:ilvl w:val="0"/>
          <w:numId w:val="7"/>
        </w:numPr>
        <w:contextualSpacing/>
        <w:rPr>
          <w:rFonts w:cs="Arial"/>
          <w:lang w:eastAsia="en-CA"/>
        </w:rPr>
      </w:pPr>
      <w:r>
        <w:rPr>
          <w:rFonts w:cs="Arial"/>
          <w:lang w:eastAsia="en-CA"/>
        </w:rPr>
        <w:t>Continued the ARB Streaming Strategy to address the outstanding backlog of cases and the 2014 assessment cycle, resulting in</w:t>
      </w:r>
      <w:r w:rsidRPr="00DA63C6">
        <w:t xml:space="preserve"> </w:t>
      </w:r>
      <w:r w:rsidRPr="00DA63C6">
        <w:rPr>
          <w:rFonts w:cs="Arial"/>
          <w:lang w:eastAsia="en-CA"/>
        </w:rPr>
        <w:t>an 80</w:t>
      </w:r>
      <w:r w:rsidR="00B00188">
        <w:rPr>
          <w:rFonts w:cs="Arial"/>
          <w:lang w:eastAsia="en-CA"/>
        </w:rPr>
        <w:t xml:space="preserve"> per cent</w:t>
      </w:r>
      <w:r w:rsidRPr="00DA63C6">
        <w:rPr>
          <w:rFonts w:cs="Arial"/>
          <w:lang w:eastAsia="en-CA"/>
        </w:rPr>
        <w:t xml:space="preserve"> reduction in older (pre-2013) appeals</w:t>
      </w:r>
      <w:r>
        <w:rPr>
          <w:rFonts w:cs="Arial"/>
          <w:lang w:eastAsia="en-CA"/>
        </w:rPr>
        <w:t xml:space="preserve"> an</w:t>
      </w:r>
      <w:r w:rsidR="00360895">
        <w:rPr>
          <w:rFonts w:cs="Arial"/>
          <w:lang w:eastAsia="en-CA"/>
        </w:rPr>
        <w:t>d a 64 per cent</w:t>
      </w:r>
      <w:r>
        <w:rPr>
          <w:rFonts w:cs="Arial"/>
          <w:lang w:eastAsia="en-CA"/>
        </w:rPr>
        <w:t xml:space="preserve"> reduction in its tax appeal caseload</w:t>
      </w:r>
    </w:p>
    <w:p w:rsidR="00873CD5" w:rsidRPr="004F6DB5" w:rsidRDefault="00873CD5" w:rsidP="00A834C2">
      <w:pPr>
        <w:numPr>
          <w:ilvl w:val="0"/>
          <w:numId w:val="7"/>
        </w:numPr>
        <w:contextualSpacing/>
        <w:rPr>
          <w:rFonts w:cs="Arial"/>
          <w:lang w:eastAsia="en-CA"/>
        </w:rPr>
      </w:pPr>
      <w:r w:rsidRPr="004F6DB5">
        <w:rPr>
          <w:rFonts w:cs="Arial"/>
          <w:lang w:eastAsia="en-CA"/>
        </w:rPr>
        <w:t>Improve</w:t>
      </w:r>
      <w:r>
        <w:rPr>
          <w:rFonts w:cs="Arial"/>
          <w:lang w:eastAsia="en-CA"/>
        </w:rPr>
        <w:t>d</w:t>
      </w:r>
      <w:r w:rsidRPr="004F6DB5">
        <w:rPr>
          <w:rFonts w:cs="Arial"/>
          <w:lang w:eastAsia="en-CA"/>
        </w:rPr>
        <w:t xml:space="preserve"> the decisions templates for </w:t>
      </w:r>
      <w:r>
        <w:rPr>
          <w:rFonts w:cs="Arial"/>
          <w:lang w:eastAsia="en-CA"/>
        </w:rPr>
        <w:t>all</w:t>
      </w:r>
      <w:r w:rsidRPr="004F6DB5">
        <w:rPr>
          <w:rFonts w:cs="Arial"/>
          <w:lang w:eastAsia="en-CA"/>
        </w:rPr>
        <w:t xml:space="preserve"> </w:t>
      </w:r>
      <w:r>
        <w:rPr>
          <w:rFonts w:cs="Arial"/>
          <w:lang w:eastAsia="en-CA"/>
        </w:rPr>
        <w:t>ELTO</w:t>
      </w:r>
      <w:r w:rsidRPr="004F6DB5">
        <w:rPr>
          <w:rFonts w:cs="Arial"/>
          <w:lang w:eastAsia="en-CA"/>
        </w:rPr>
        <w:t xml:space="preserve"> tribunals</w:t>
      </w:r>
    </w:p>
    <w:p w:rsidR="00873CD5" w:rsidRDefault="00873CD5" w:rsidP="00A834C2">
      <w:pPr>
        <w:numPr>
          <w:ilvl w:val="0"/>
          <w:numId w:val="7"/>
        </w:numPr>
        <w:contextualSpacing/>
        <w:rPr>
          <w:rFonts w:cs="Arial"/>
          <w:lang w:eastAsia="en-CA"/>
        </w:rPr>
      </w:pPr>
      <w:r>
        <w:rPr>
          <w:rFonts w:cs="Arial"/>
          <w:lang w:eastAsia="en-CA"/>
        </w:rPr>
        <w:t>Conducted a l</w:t>
      </w:r>
      <w:r w:rsidRPr="004F6DB5">
        <w:rPr>
          <w:rFonts w:cs="Arial"/>
          <w:lang w:eastAsia="en-CA"/>
        </w:rPr>
        <w:t xml:space="preserve">egislated </w:t>
      </w:r>
      <w:r>
        <w:rPr>
          <w:rFonts w:cs="Arial"/>
          <w:lang w:eastAsia="en-CA"/>
        </w:rPr>
        <w:t>r</w:t>
      </w:r>
      <w:r w:rsidRPr="004F6DB5">
        <w:rPr>
          <w:rFonts w:cs="Arial"/>
          <w:lang w:eastAsia="en-CA"/>
        </w:rPr>
        <w:t>eview of ELTO’s ATAG</w:t>
      </w:r>
      <w:r>
        <w:rPr>
          <w:rFonts w:cs="Arial"/>
          <w:lang w:eastAsia="en-CA"/>
        </w:rPr>
        <w:t>A</w:t>
      </w:r>
      <w:r w:rsidRPr="004F6DB5">
        <w:rPr>
          <w:rFonts w:cs="Arial"/>
          <w:lang w:eastAsia="en-CA"/>
        </w:rPr>
        <w:t>A Documents</w:t>
      </w:r>
    </w:p>
    <w:p w:rsidR="00873CD5" w:rsidRPr="00534360" w:rsidRDefault="00873CD5" w:rsidP="00A834C2">
      <w:pPr>
        <w:numPr>
          <w:ilvl w:val="0"/>
          <w:numId w:val="7"/>
        </w:numPr>
        <w:contextualSpacing/>
        <w:rPr>
          <w:rFonts w:cs="Arial"/>
          <w:lang w:eastAsia="en-CA"/>
        </w:rPr>
      </w:pPr>
      <w:r w:rsidRPr="001D70C4">
        <w:rPr>
          <w:rFonts w:cs="Arial"/>
          <w:lang w:eastAsia="en-CA"/>
        </w:rPr>
        <w:t>Implemented recommendations from the Justice Audit Services Phase 1 Audit Report</w:t>
      </w:r>
    </w:p>
    <w:p w:rsidR="00FE24E8" w:rsidRDefault="00FE24E8">
      <w:pPr>
        <w:rPr>
          <w:b/>
          <w:bCs/>
          <w:sz w:val="28"/>
          <w:szCs w:val="26"/>
          <w:lang w:eastAsia="en-CA"/>
        </w:rPr>
      </w:pPr>
      <w:r>
        <w:rPr>
          <w:b/>
          <w:bCs/>
          <w:sz w:val="28"/>
          <w:szCs w:val="26"/>
          <w:lang w:eastAsia="en-CA"/>
        </w:rPr>
        <w:br w:type="page"/>
      </w:r>
    </w:p>
    <w:p w:rsidR="001D70C4" w:rsidRDefault="001D70C4" w:rsidP="001D70C4">
      <w:pPr>
        <w:keepNext/>
        <w:keepLines/>
        <w:spacing w:before="200"/>
        <w:outlineLvl w:val="1"/>
        <w:rPr>
          <w:b/>
          <w:bCs/>
          <w:sz w:val="28"/>
          <w:szCs w:val="26"/>
          <w:lang w:eastAsia="en-CA"/>
        </w:rPr>
      </w:pPr>
      <w:r>
        <w:rPr>
          <w:b/>
          <w:bCs/>
          <w:sz w:val="28"/>
          <w:szCs w:val="26"/>
          <w:lang w:eastAsia="en-CA"/>
        </w:rPr>
        <w:lastRenderedPageBreak/>
        <w:t xml:space="preserve">Strategic Direction 2: </w:t>
      </w:r>
      <w:r w:rsidRPr="004F6DB5">
        <w:rPr>
          <w:b/>
          <w:bCs/>
          <w:sz w:val="28"/>
          <w:szCs w:val="26"/>
          <w:lang w:eastAsia="en-CA"/>
        </w:rPr>
        <w:t>Transforming Through Technology</w:t>
      </w:r>
    </w:p>
    <w:p w:rsidR="001D70C4" w:rsidRPr="004F6DB5" w:rsidRDefault="001D70C4" w:rsidP="001D70C4">
      <w:pPr>
        <w:keepNext/>
        <w:keepLines/>
        <w:spacing w:before="200"/>
        <w:outlineLvl w:val="1"/>
        <w:rPr>
          <w:b/>
          <w:bCs/>
          <w:lang w:eastAsia="en-CA"/>
        </w:rPr>
      </w:pPr>
      <w:r w:rsidRPr="004F6DB5">
        <w:rPr>
          <w:b/>
          <w:bCs/>
          <w:lang w:eastAsia="en-CA"/>
        </w:rPr>
        <w:t>2014</w:t>
      </w:r>
      <w:r>
        <w:rPr>
          <w:b/>
          <w:bCs/>
          <w:lang w:eastAsia="en-CA"/>
        </w:rPr>
        <w:t>-</w:t>
      </w:r>
      <w:r w:rsidR="00DE5FB1">
        <w:rPr>
          <w:b/>
          <w:bCs/>
          <w:lang w:eastAsia="en-CA"/>
        </w:rPr>
        <w:t>20</w:t>
      </w:r>
      <w:r w:rsidRPr="004F6DB5">
        <w:rPr>
          <w:b/>
          <w:bCs/>
          <w:lang w:eastAsia="en-CA"/>
        </w:rPr>
        <w:t xml:space="preserve">15 Results </w:t>
      </w:r>
    </w:p>
    <w:p w:rsidR="001D70C4" w:rsidRPr="004F6DB5" w:rsidRDefault="00DA63C6" w:rsidP="00A834C2">
      <w:pPr>
        <w:numPr>
          <w:ilvl w:val="0"/>
          <w:numId w:val="8"/>
        </w:numPr>
        <w:contextualSpacing/>
        <w:rPr>
          <w:rFonts w:cs="Arial"/>
          <w:lang w:eastAsia="en-CA"/>
        </w:rPr>
      </w:pPr>
      <w:r>
        <w:rPr>
          <w:rFonts w:cs="Arial"/>
          <w:lang w:eastAsia="en-CA"/>
        </w:rPr>
        <w:t xml:space="preserve">Published </w:t>
      </w:r>
      <w:r w:rsidR="001D70C4" w:rsidRPr="004F6DB5">
        <w:rPr>
          <w:rFonts w:cs="Arial"/>
          <w:lang w:eastAsia="en-CA"/>
        </w:rPr>
        <w:t xml:space="preserve">ELTO’s constituent tribunals </w:t>
      </w:r>
      <w:r w:rsidR="001D70C4">
        <w:rPr>
          <w:rFonts w:cs="Arial"/>
          <w:lang w:eastAsia="en-CA"/>
        </w:rPr>
        <w:t xml:space="preserve">decisions </w:t>
      </w:r>
      <w:r w:rsidR="001D70C4" w:rsidRPr="004F6DB5">
        <w:rPr>
          <w:rFonts w:cs="Arial"/>
          <w:lang w:eastAsia="en-CA"/>
        </w:rPr>
        <w:t xml:space="preserve">on the </w:t>
      </w:r>
      <w:proofErr w:type="spellStart"/>
      <w:r w:rsidR="001D70C4" w:rsidRPr="004F6DB5">
        <w:rPr>
          <w:rFonts w:cs="Arial"/>
          <w:lang w:eastAsia="en-CA"/>
        </w:rPr>
        <w:t>CanLii</w:t>
      </w:r>
      <w:proofErr w:type="spellEnd"/>
      <w:r w:rsidR="001D70C4" w:rsidRPr="004F6DB5">
        <w:rPr>
          <w:rFonts w:cs="Arial"/>
          <w:lang w:eastAsia="en-CA"/>
        </w:rPr>
        <w:t xml:space="preserve"> website</w:t>
      </w:r>
    </w:p>
    <w:p w:rsidR="001D70C4" w:rsidRDefault="001D70C4" w:rsidP="00A834C2">
      <w:pPr>
        <w:numPr>
          <w:ilvl w:val="0"/>
          <w:numId w:val="8"/>
        </w:numPr>
        <w:contextualSpacing/>
        <w:rPr>
          <w:rFonts w:cs="Arial"/>
          <w:lang w:eastAsia="en-CA"/>
        </w:rPr>
      </w:pPr>
      <w:r>
        <w:rPr>
          <w:rFonts w:cs="Arial"/>
          <w:lang w:eastAsia="en-CA"/>
        </w:rPr>
        <w:t xml:space="preserve">Commenced </w:t>
      </w:r>
      <w:r w:rsidRPr="004F6DB5">
        <w:rPr>
          <w:rFonts w:cs="Arial"/>
          <w:lang w:eastAsia="en-CA"/>
        </w:rPr>
        <w:t>migrating ELTO websites to a more modern technology platform in line with OPS technology directions</w:t>
      </w:r>
    </w:p>
    <w:p w:rsidR="001D70C4" w:rsidRPr="004F6DB5" w:rsidRDefault="001D70C4" w:rsidP="00A834C2">
      <w:pPr>
        <w:numPr>
          <w:ilvl w:val="0"/>
          <w:numId w:val="8"/>
        </w:numPr>
        <w:contextualSpacing/>
        <w:rPr>
          <w:rFonts w:cs="Arial"/>
          <w:lang w:eastAsia="en-CA"/>
        </w:rPr>
      </w:pPr>
      <w:r w:rsidRPr="004F6DB5">
        <w:rPr>
          <w:rFonts w:cs="Arial"/>
          <w:lang w:eastAsia="en-CA"/>
        </w:rPr>
        <w:t>Refine</w:t>
      </w:r>
      <w:r>
        <w:rPr>
          <w:rFonts w:cs="Arial"/>
          <w:lang w:eastAsia="en-CA"/>
        </w:rPr>
        <w:t>d</w:t>
      </w:r>
      <w:r w:rsidRPr="004F6DB5">
        <w:rPr>
          <w:rFonts w:cs="Arial"/>
          <w:lang w:eastAsia="en-CA"/>
        </w:rPr>
        <w:t xml:space="preserve"> ELTO’s </w:t>
      </w:r>
      <w:r>
        <w:rPr>
          <w:rFonts w:cs="Arial"/>
          <w:lang w:eastAsia="en-CA"/>
        </w:rPr>
        <w:t xml:space="preserve">Intranet and </w:t>
      </w:r>
      <w:r w:rsidRPr="004F6DB5">
        <w:rPr>
          <w:rFonts w:cs="Arial"/>
          <w:lang w:eastAsia="en-CA"/>
        </w:rPr>
        <w:t xml:space="preserve">library </w:t>
      </w:r>
    </w:p>
    <w:p w:rsidR="001D70C4" w:rsidRDefault="001D70C4" w:rsidP="001D70C4">
      <w:pPr>
        <w:keepNext/>
        <w:keepLines/>
        <w:spacing w:before="200"/>
        <w:outlineLvl w:val="1"/>
        <w:rPr>
          <w:b/>
          <w:bCs/>
          <w:sz w:val="28"/>
          <w:szCs w:val="26"/>
          <w:lang w:eastAsia="en-CA"/>
        </w:rPr>
      </w:pPr>
      <w:r w:rsidRPr="001D70C4">
        <w:rPr>
          <w:b/>
          <w:bCs/>
          <w:sz w:val="28"/>
          <w:szCs w:val="26"/>
          <w:lang w:eastAsia="en-CA"/>
        </w:rPr>
        <w:t>Strategic Direction 3: Buildin</w:t>
      </w:r>
      <w:r>
        <w:rPr>
          <w:b/>
          <w:bCs/>
          <w:sz w:val="28"/>
          <w:szCs w:val="26"/>
          <w:lang w:eastAsia="en-CA"/>
        </w:rPr>
        <w:t>g a Dynamic, Effective Workplace</w:t>
      </w:r>
    </w:p>
    <w:p w:rsidR="001D70C4" w:rsidRPr="004F6DB5" w:rsidRDefault="001D70C4" w:rsidP="00DE5FB1">
      <w:pPr>
        <w:keepNext/>
        <w:keepLines/>
        <w:spacing w:before="200"/>
        <w:outlineLvl w:val="1"/>
        <w:rPr>
          <w:b/>
          <w:bCs/>
          <w:lang w:eastAsia="en-CA"/>
        </w:rPr>
      </w:pPr>
      <w:r w:rsidRPr="004F6DB5">
        <w:rPr>
          <w:b/>
          <w:bCs/>
          <w:lang w:eastAsia="en-CA"/>
        </w:rPr>
        <w:t>2014</w:t>
      </w:r>
      <w:r>
        <w:rPr>
          <w:b/>
          <w:bCs/>
          <w:lang w:eastAsia="en-CA"/>
        </w:rPr>
        <w:t>-</w:t>
      </w:r>
      <w:r w:rsidR="00DE5FB1">
        <w:rPr>
          <w:b/>
          <w:bCs/>
          <w:lang w:eastAsia="en-CA"/>
        </w:rPr>
        <w:t>20</w:t>
      </w:r>
      <w:r w:rsidRPr="004F6DB5">
        <w:rPr>
          <w:b/>
          <w:bCs/>
          <w:lang w:eastAsia="en-CA"/>
        </w:rPr>
        <w:t>15 Results</w:t>
      </w:r>
    </w:p>
    <w:p w:rsidR="001D70C4" w:rsidRPr="004F6DB5" w:rsidRDefault="001D70C4" w:rsidP="00DE5FB1">
      <w:pPr>
        <w:numPr>
          <w:ilvl w:val="0"/>
          <w:numId w:val="9"/>
        </w:numPr>
        <w:contextualSpacing/>
        <w:rPr>
          <w:rFonts w:cs="Arial"/>
          <w:lang w:eastAsia="en-CA"/>
        </w:rPr>
      </w:pPr>
      <w:r w:rsidRPr="004F6DB5">
        <w:rPr>
          <w:rFonts w:cs="Arial"/>
          <w:lang w:eastAsia="en-CA"/>
        </w:rPr>
        <w:t>Develop</w:t>
      </w:r>
      <w:r>
        <w:rPr>
          <w:rFonts w:cs="Arial"/>
          <w:lang w:eastAsia="en-CA"/>
        </w:rPr>
        <w:t>ed</w:t>
      </w:r>
      <w:r w:rsidRPr="004F6DB5">
        <w:rPr>
          <w:rFonts w:cs="Arial"/>
          <w:lang w:eastAsia="en-CA"/>
        </w:rPr>
        <w:t xml:space="preserve"> an ELTO-wide Professional Development </w:t>
      </w:r>
      <w:r w:rsidR="00586516">
        <w:rPr>
          <w:rFonts w:cs="Arial"/>
          <w:lang w:eastAsia="en-CA"/>
        </w:rPr>
        <w:t>P</w:t>
      </w:r>
      <w:r>
        <w:rPr>
          <w:rFonts w:cs="Arial"/>
          <w:lang w:eastAsia="en-CA"/>
        </w:rPr>
        <w:t>lan</w:t>
      </w:r>
    </w:p>
    <w:p w:rsidR="001D70C4" w:rsidRDefault="001D70C4" w:rsidP="00DE5FB1">
      <w:pPr>
        <w:numPr>
          <w:ilvl w:val="0"/>
          <w:numId w:val="9"/>
        </w:numPr>
        <w:contextualSpacing/>
        <w:rPr>
          <w:rFonts w:cs="Arial"/>
          <w:lang w:eastAsia="en-CA"/>
        </w:rPr>
      </w:pPr>
      <w:r w:rsidRPr="00EA7F74">
        <w:rPr>
          <w:rFonts w:cs="Arial"/>
          <w:lang w:eastAsia="en-CA"/>
        </w:rPr>
        <w:t>Develop</w:t>
      </w:r>
      <w:r>
        <w:rPr>
          <w:rFonts w:cs="Arial"/>
          <w:lang w:eastAsia="en-CA"/>
        </w:rPr>
        <w:t>ed</w:t>
      </w:r>
      <w:r w:rsidRPr="00EA7F74">
        <w:rPr>
          <w:rFonts w:cs="Arial"/>
          <w:lang w:eastAsia="en-CA"/>
        </w:rPr>
        <w:t xml:space="preserve"> a French Language Services Action Plan</w:t>
      </w:r>
    </w:p>
    <w:p w:rsidR="001D70C4" w:rsidRDefault="00DA63C6" w:rsidP="00DE5FB1">
      <w:pPr>
        <w:numPr>
          <w:ilvl w:val="0"/>
          <w:numId w:val="9"/>
        </w:numPr>
        <w:contextualSpacing/>
        <w:rPr>
          <w:rFonts w:cs="Arial"/>
          <w:lang w:eastAsia="en-CA"/>
        </w:rPr>
      </w:pPr>
      <w:r>
        <w:rPr>
          <w:rFonts w:cs="Arial"/>
          <w:lang w:eastAsia="en-CA"/>
        </w:rPr>
        <w:t>Embedded d</w:t>
      </w:r>
      <w:r w:rsidR="001D70C4" w:rsidRPr="001D70C4">
        <w:rPr>
          <w:rFonts w:cs="Arial"/>
          <w:lang w:eastAsia="en-CA"/>
        </w:rPr>
        <w:t xml:space="preserve">iversity, inclusion and accessibility principles in all staff and </w:t>
      </w:r>
      <w:r w:rsidR="009F676F">
        <w:rPr>
          <w:rFonts w:cs="Arial"/>
          <w:lang w:eastAsia="en-CA"/>
        </w:rPr>
        <w:t>member</w:t>
      </w:r>
      <w:r w:rsidR="001D70C4" w:rsidRPr="001D70C4">
        <w:rPr>
          <w:rFonts w:cs="Arial"/>
          <w:lang w:eastAsia="en-CA"/>
        </w:rPr>
        <w:t xml:space="preserve"> performance and learning plans</w:t>
      </w:r>
    </w:p>
    <w:p w:rsidR="0094565A" w:rsidRPr="001D70C4" w:rsidRDefault="0094565A" w:rsidP="00DE5FB1">
      <w:pPr>
        <w:numPr>
          <w:ilvl w:val="0"/>
          <w:numId w:val="9"/>
        </w:numPr>
        <w:contextualSpacing/>
        <w:rPr>
          <w:rFonts w:cs="Arial"/>
          <w:lang w:eastAsia="en-CA"/>
        </w:rPr>
      </w:pPr>
      <w:r>
        <w:rPr>
          <w:rFonts w:cs="Arial"/>
          <w:lang w:eastAsia="en-CA"/>
        </w:rPr>
        <w:t xml:space="preserve">Reviewed the position descriptions required under </w:t>
      </w:r>
      <w:r w:rsidRPr="00873CD5">
        <w:rPr>
          <w:rFonts w:cs="Arial"/>
          <w:lang w:eastAsia="en-CA"/>
        </w:rPr>
        <w:t>ATAGAA</w:t>
      </w:r>
      <w:r w:rsidRPr="00DA63C6">
        <w:rPr>
          <w:rFonts w:cs="Arial"/>
          <w:lang w:eastAsia="en-CA"/>
        </w:rPr>
        <w:t xml:space="preserve"> </w:t>
      </w:r>
      <w:r>
        <w:rPr>
          <w:rFonts w:cs="Arial"/>
          <w:lang w:eastAsia="en-CA"/>
        </w:rPr>
        <w:t>to embed diversity, inclusion and accessibility principles</w:t>
      </w:r>
    </w:p>
    <w:p w:rsidR="001D70C4" w:rsidRDefault="001D70C4" w:rsidP="001D70C4">
      <w:r>
        <w:tab/>
      </w:r>
    </w:p>
    <w:p w:rsidR="001D70C4" w:rsidRDefault="001D70C4" w:rsidP="001D70C4">
      <w:pPr>
        <w:pStyle w:val="Heading3"/>
      </w:pPr>
      <w:bookmarkStart w:id="17" w:name="_Professional_Development"/>
      <w:bookmarkEnd w:id="17"/>
      <w:r w:rsidRPr="005D19C2">
        <w:t>Professional Development</w:t>
      </w:r>
    </w:p>
    <w:p w:rsidR="001D70C4" w:rsidRPr="001D70C4" w:rsidRDefault="001D70C4" w:rsidP="001D70C4"/>
    <w:p w:rsidR="001D70C4" w:rsidRDefault="001D70C4" w:rsidP="001D70C4">
      <w:pPr>
        <w:rPr>
          <w:rFonts w:cs="Arial"/>
        </w:rPr>
      </w:pPr>
      <w:r>
        <w:rPr>
          <w:rFonts w:cs="Arial"/>
        </w:rPr>
        <w:t xml:space="preserve">Aligning with our Transforming through Technology and Building a Dynamic, Effective Workplace </w:t>
      </w:r>
      <w:r w:rsidR="0036147C">
        <w:rPr>
          <w:rFonts w:cs="Arial"/>
        </w:rPr>
        <w:t>strategic directions</w:t>
      </w:r>
      <w:r>
        <w:rPr>
          <w:rFonts w:cs="Arial"/>
        </w:rPr>
        <w:t xml:space="preserve">, </w:t>
      </w:r>
      <w:proofErr w:type="gramStart"/>
      <w:r>
        <w:rPr>
          <w:rFonts w:cs="Arial"/>
        </w:rPr>
        <w:t>ELTO’s</w:t>
      </w:r>
      <w:proofErr w:type="gramEnd"/>
      <w:r>
        <w:rPr>
          <w:rFonts w:cs="Arial"/>
        </w:rPr>
        <w:t xml:space="preserve"> professional development program for </w:t>
      </w:r>
      <w:r w:rsidR="00CC6CB2">
        <w:rPr>
          <w:rFonts w:cs="Arial"/>
        </w:rPr>
        <w:t>member</w:t>
      </w:r>
      <w:r w:rsidR="00B82475">
        <w:rPr>
          <w:rFonts w:cs="Arial"/>
        </w:rPr>
        <w:t>s and staff this year focu</w:t>
      </w:r>
      <w:r>
        <w:rPr>
          <w:rFonts w:cs="Arial"/>
        </w:rPr>
        <w:t>sed on:</w:t>
      </w:r>
    </w:p>
    <w:p w:rsidR="001D70C4" w:rsidRDefault="001D70C4" w:rsidP="001D70C4">
      <w:pPr>
        <w:rPr>
          <w:rFonts w:cs="Arial"/>
        </w:rPr>
      </w:pPr>
    </w:p>
    <w:p w:rsidR="001D70C4" w:rsidRPr="007A135D" w:rsidRDefault="001D70C4" w:rsidP="007A135D">
      <w:pPr>
        <w:pStyle w:val="ListParagraph"/>
        <w:numPr>
          <w:ilvl w:val="0"/>
          <w:numId w:val="29"/>
        </w:numPr>
        <w:rPr>
          <w:rFonts w:cs="Arial"/>
        </w:rPr>
      </w:pPr>
      <w:r w:rsidRPr="007A135D">
        <w:rPr>
          <w:rFonts w:cs="Arial"/>
          <w:b/>
        </w:rPr>
        <w:t>Fostering a unified ELTO identity</w:t>
      </w:r>
      <w:r w:rsidRPr="007A135D">
        <w:rPr>
          <w:rFonts w:cs="Arial"/>
        </w:rPr>
        <w:t xml:space="preserve"> through the development of a framework to identify and implement ELTO-wide best practices</w:t>
      </w:r>
      <w:r w:rsidR="006A12B5">
        <w:rPr>
          <w:rFonts w:cs="Arial"/>
        </w:rPr>
        <w:t>,</w:t>
      </w:r>
      <w:r w:rsidRPr="007A135D">
        <w:rPr>
          <w:rFonts w:cs="Arial"/>
        </w:rPr>
        <w:t xml:space="preserve"> which included needs assessments of Professional Development Committees, Executive </w:t>
      </w:r>
      <w:r w:rsidR="0036147C" w:rsidRPr="007A135D">
        <w:rPr>
          <w:rFonts w:cs="Arial"/>
        </w:rPr>
        <w:t xml:space="preserve">Management </w:t>
      </w:r>
      <w:r w:rsidRPr="007A135D">
        <w:rPr>
          <w:rFonts w:cs="Arial"/>
        </w:rPr>
        <w:t>Committee and Senior Management</w:t>
      </w:r>
      <w:r w:rsidR="0036147C" w:rsidRPr="007A135D">
        <w:rPr>
          <w:rFonts w:cs="Arial"/>
        </w:rPr>
        <w:t xml:space="preserve"> Team</w:t>
      </w:r>
      <w:r w:rsidRPr="007A135D">
        <w:rPr>
          <w:rFonts w:cs="Arial"/>
        </w:rPr>
        <w:t>.</w:t>
      </w:r>
    </w:p>
    <w:p w:rsidR="001D70C4" w:rsidRPr="00AF0041" w:rsidRDefault="001D70C4" w:rsidP="007A135D">
      <w:pPr>
        <w:ind w:left="72"/>
        <w:rPr>
          <w:rFonts w:cs="Arial"/>
        </w:rPr>
      </w:pPr>
    </w:p>
    <w:p w:rsidR="001D70C4" w:rsidRPr="007A135D" w:rsidRDefault="001D70C4" w:rsidP="007A135D">
      <w:pPr>
        <w:pStyle w:val="ListParagraph"/>
        <w:numPr>
          <w:ilvl w:val="0"/>
          <w:numId w:val="29"/>
        </w:numPr>
        <w:rPr>
          <w:rFonts w:cs="Arial"/>
        </w:rPr>
      </w:pPr>
      <w:r w:rsidRPr="007A135D">
        <w:rPr>
          <w:rFonts w:cs="Arial"/>
          <w:b/>
        </w:rPr>
        <w:t>Integrating technology</w:t>
      </w:r>
      <w:r w:rsidRPr="007A135D">
        <w:rPr>
          <w:rFonts w:cs="Arial"/>
        </w:rPr>
        <w:t xml:space="preserve"> to enhance communication opportunities, reduce travel time and costs, improve work-life balance and processes through the implementation of online meetings, increased and enhanced use of the ELTO intranet and developing online learning tools and templates.</w:t>
      </w:r>
    </w:p>
    <w:p w:rsidR="001D70C4" w:rsidRDefault="001D70C4" w:rsidP="007A135D">
      <w:pPr>
        <w:ind w:left="72"/>
        <w:rPr>
          <w:rFonts w:cs="Arial"/>
        </w:rPr>
      </w:pPr>
    </w:p>
    <w:p w:rsidR="001D70C4" w:rsidRPr="007A135D" w:rsidRDefault="001D70C4" w:rsidP="007A135D">
      <w:pPr>
        <w:pStyle w:val="ListParagraph"/>
        <w:numPr>
          <w:ilvl w:val="0"/>
          <w:numId w:val="29"/>
        </w:numPr>
        <w:rPr>
          <w:rFonts w:cs="Arial"/>
        </w:rPr>
      </w:pPr>
      <w:r w:rsidRPr="007A135D">
        <w:rPr>
          <w:rFonts w:cs="Arial"/>
          <w:b/>
        </w:rPr>
        <w:t>Providing better learning and development opportunities</w:t>
      </w:r>
      <w:r w:rsidRPr="007A135D">
        <w:rPr>
          <w:rFonts w:cs="Arial"/>
        </w:rPr>
        <w:t xml:space="preserve"> and building a workplace that exemplifies diversity, inclusion and accessibility through peer, leadership and diversity mentoring, the introduction of a web-based learning system to provide tutorial and hands-on learning tools to develop and improve skills, and participating in a number of internal and external learning events, including sessions offered by the Society of Ontario Adjudicators and Regulators, that focussed on Access to Justice and Diversity, Inclusion and Accessibility matters.</w:t>
      </w:r>
    </w:p>
    <w:p w:rsidR="001D70C4" w:rsidRDefault="001D70C4" w:rsidP="007A135D">
      <w:pPr>
        <w:rPr>
          <w:rFonts w:cs="Arial"/>
        </w:rPr>
      </w:pPr>
    </w:p>
    <w:p w:rsidR="001D70C4" w:rsidRPr="007A135D" w:rsidRDefault="001D70C4" w:rsidP="007A135D">
      <w:pPr>
        <w:pStyle w:val="ListParagraph"/>
        <w:numPr>
          <w:ilvl w:val="0"/>
          <w:numId w:val="29"/>
        </w:numPr>
        <w:rPr>
          <w:rFonts w:cs="Arial"/>
        </w:rPr>
      </w:pPr>
      <w:r w:rsidRPr="007A135D">
        <w:rPr>
          <w:rFonts w:cs="Arial"/>
          <w:b/>
        </w:rPr>
        <w:t>Responding to the professional development needs</w:t>
      </w:r>
      <w:r w:rsidRPr="007A135D">
        <w:rPr>
          <w:rFonts w:cs="Arial"/>
        </w:rPr>
        <w:t xml:space="preserve"> arising from increasing cross appointments through integrated corporate onboarding to realize cost efficiencies and accelerate new </w:t>
      </w:r>
      <w:r w:rsidR="00CC6CB2" w:rsidRPr="007A135D">
        <w:rPr>
          <w:rFonts w:cs="Arial"/>
        </w:rPr>
        <w:t>member</w:t>
      </w:r>
      <w:r w:rsidRPr="007A135D">
        <w:rPr>
          <w:rFonts w:cs="Arial"/>
        </w:rPr>
        <w:t xml:space="preserve"> readiness, and the ongoing development of common competencies including mandatory OPS training, ethics plan training and advancing French Language Services (FLS) for our clients through the development of an FLS mentorship program for </w:t>
      </w:r>
      <w:r w:rsidR="00CC6CB2" w:rsidRPr="007A135D">
        <w:rPr>
          <w:rFonts w:cs="Arial"/>
        </w:rPr>
        <w:t>member</w:t>
      </w:r>
      <w:r w:rsidRPr="007A135D">
        <w:rPr>
          <w:rFonts w:cs="Arial"/>
        </w:rPr>
        <w:t>s and staff.</w:t>
      </w:r>
    </w:p>
    <w:p w:rsidR="001D70C4" w:rsidRPr="00AF0041" w:rsidRDefault="001D70C4" w:rsidP="007A135D">
      <w:pPr>
        <w:ind w:left="72"/>
        <w:rPr>
          <w:rFonts w:cs="Arial"/>
        </w:rPr>
      </w:pPr>
    </w:p>
    <w:p w:rsidR="001D70C4" w:rsidRPr="007A135D" w:rsidRDefault="001D70C4" w:rsidP="007A135D">
      <w:pPr>
        <w:pStyle w:val="ListParagraph"/>
        <w:numPr>
          <w:ilvl w:val="0"/>
          <w:numId w:val="29"/>
        </w:numPr>
        <w:rPr>
          <w:rFonts w:cs="Arial"/>
        </w:rPr>
      </w:pPr>
      <w:r w:rsidRPr="007A135D">
        <w:rPr>
          <w:rFonts w:cs="Arial"/>
          <w:b/>
        </w:rPr>
        <w:t>Developing cross-tribunal professional development</w:t>
      </w:r>
      <w:r w:rsidRPr="007A135D">
        <w:rPr>
          <w:rFonts w:cs="Arial"/>
        </w:rPr>
        <w:t xml:space="preserve"> expertise in matters of shared importance – Natural Heritage, Provincial Policy Statement, </w:t>
      </w:r>
      <w:r w:rsidR="00BC6570">
        <w:rPr>
          <w:rFonts w:cs="Arial"/>
        </w:rPr>
        <w:t>Aboriginal R</w:t>
      </w:r>
      <w:r w:rsidRPr="007A135D">
        <w:rPr>
          <w:rFonts w:cs="Arial"/>
        </w:rPr>
        <w:t>ights, Cultural and Economic Diversity in the Hearing Room and Social Justice Issues in Administrative Proceedings</w:t>
      </w:r>
    </w:p>
    <w:p w:rsidR="001D70C4" w:rsidRDefault="001D70C4" w:rsidP="001D70C4">
      <w:pPr>
        <w:ind w:left="72"/>
        <w:rPr>
          <w:rFonts w:cs="Arial"/>
        </w:rPr>
      </w:pPr>
    </w:p>
    <w:p w:rsidR="001D70C4" w:rsidRDefault="001D70C4" w:rsidP="001D70C4">
      <w:r w:rsidRPr="009F557B">
        <w:rPr>
          <w:rFonts w:cs="Arial"/>
        </w:rPr>
        <w:t xml:space="preserve">ELTO </w:t>
      </w:r>
      <w:r>
        <w:rPr>
          <w:rFonts w:cs="Arial"/>
        </w:rPr>
        <w:t xml:space="preserve">Professional Development </w:t>
      </w:r>
      <w:r w:rsidRPr="009F557B">
        <w:rPr>
          <w:rFonts w:cs="Arial"/>
        </w:rPr>
        <w:t xml:space="preserve">is dedicated to </w:t>
      </w:r>
      <w:r>
        <w:rPr>
          <w:rFonts w:cs="Arial"/>
        </w:rPr>
        <w:t xml:space="preserve">fostering a unified ELTO identity and </w:t>
      </w:r>
      <w:r w:rsidRPr="009F557B">
        <w:rPr>
          <w:rFonts w:cs="Arial"/>
        </w:rPr>
        <w:t>integrating technology into our organizational practices, both to meet our fiscal responsibilities and to expand our professional development horizons.</w:t>
      </w:r>
      <w:r>
        <w:rPr>
          <w:rFonts w:cs="Arial"/>
        </w:rPr>
        <w:t xml:space="preserve"> We create value for our organization </w:t>
      </w:r>
      <w:r w:rsidR="0036147C">
        <w:rPr>
          <w:rFonts w:cs="Arial"/>
        </w:rPr>
        <w:t>by</w:t>
      </w:r>
      <w:r>
        <w:rPr>
          <w:rFonts w:cs="Arial"/>
        </w:rPr>
        <w:t xml:space="preserve"> develop</w:t>
      </w:r>
      <w:r w:rsidR="0036147C">
        <w:rPr>
          <w:rFonts w:cs="Arial"/>
        </w:rPr>
        <w:t>ing</w:t>
      </w:r>
      <w:r>
        <w:rPr>
          <w:rFonts w:cs="Arial"/>
        </w:rPr>
        <w:t xml:space="preserve"> and implement</w:t>
      </w:r>
      <w:r w:rsidR="0036147C">
        <w:rPr>
          <w:rFonts w:cs="Arial"/>
        </w:rPr>
        <w:t>ing</w:t>
      </w:r>
      <w:r>
        <w:rPr>
          <w:rFonts w:cs="Arial"/>
        </w:rPr>
        <w:t xml:space="preserve"> best practices ELTO wide.</w:t>
      </w:r>
    </w:p>
    <w:p w:rsidR="0049245F" w:rsidRDefault="0049245F" w:rsidP="0049245F">
      <w:r>
        <w:tab/>
      </w:r>
    </w:p>
    <w:p w:rsidR="003868F4" w:rsidRPr="003868F4" w:rsidRDefault="0049245F" w:rsidP="003868F4">
      <w:pPr>
        <w:pStyle w:val="Heading3"/>
      </w:pPr>
      <w:bookmarkStart w:id="18" w:name="_Changes_to_Legislation"/>
      <w:bookmarkEnd w:id="18"/>
      <w:r w:rsidRPr="003868F4">
        <w:t>Changes to Legislation and Rules</w:t>
      </w:r>
    </w:p>
    <w:p w:rsidR="003868F4" w:rsidRDefault="003868F4" w:rsidP="003868F4">
      <w:pPr>
        <w:rPr>
          <w:b/>
          <w:bCs/>
          <w:color w:val="1F497D"/>
        </w:rPr>
      </w:pPr>
    </w:p>
    <w:p w:rsidR="003868F4" w:rsidRPr="003868F4" w:rsidRDefault="003868F4" w:rsidP="003868F4">
      <w:pPr>
        <w:rPr>
          <w:b/>
          <w:bCs/>
        </w:rPr>
      </w:pPr>
      <w:r w:rsidRPr="003868F4">
        <w:rPr>
          <w:b/>
          <w:bCs/>
        </w:rPr>
        <w:t xml:space="preserve">Assessment Review Board </w:t>
      </w:r>
    </w:p>
    <w:p w:rsidR="003868F4" w:rsidRPr="003868F4" w:rsidRDefault="003868F4" w:rsidP="003868F4">
      <w:r w:rsidRPr="003868F4">
        <w:t xml:space="preserve">In consultation with stakeholders, the Board’s Rules of Practice and Procedure were amended effective July 2, 2014.  The changes clarify the Board’s </w:t>
      </w:r>
      <w:r w:rsidR="0036147C">
        <w:t xml:space="preserve">modernized </w:t>
      </w:r>
      <w:r w:rsidRPr="003868F4">
        <w:t>mediation process and provide greater detail regarding disclosure requirements and timeframes in advance of a mediation. These changes will facilitate the early resolution and simplification of issues.</w:t>
      </w:r>
    </w:p>
    <w:p w:rsidR="003868F4" w:rsidRPr="003868F4" w:rsidRDefault="003868F4" w:rsidP="003868F4">
      <w:pPr>
        <w:rPr>
          <w:b/>
          <w:bCs/>
        </w:rPr>
      </w:pPr>
    </w:p>
    <w:p w:rsidR="003868F4" w:rsidRPr="003868F4" w:rsidRDefault="003868F4" w:rsidP="003868F4">
      <w:pPr>
        <w:rPr>
          <w:b/>
          <w:bCs/>
        </w:rPr>
      </w:pPr>
      <w:r w:rsidRPr="003868F4">
        <w:rPr>
          <w:b/>
          <w:bCs/>
        </w:rPr>
        <w:t>Conservation Review Board</w:t>
      </w:r>
    </w:p>
    <w:p w:rsidR="003868F4" w:rsidRPr="003868F4" w:rsidRDefault="003868F4" w:rsidP="003868F4">
      <w:pPr>
        <w:rPr>
          <w:lang w:val="en-US"/>
        </w:rPr>
      </w:pPr>
      <w:r w:rsidRPr="003868F4">
        <w:t xml:space="preserve">The </w:t>
      </w:r>
      <w:r w:rsidRPr="0011340E">
        <w:t>Board’s Rules of Practice and Procedure</w:t>
      </w:r>
      <w:r w:rsidRPr="003868F4">
        <w:t xml:space="preserve"> were amended effective September 5, 2014.  The changes update the Board’s pre-hearing conference rules to </w:t>
      </w:r>
      <w:r w:rsidRPr="003868F4">
        <w:rPr>
          <w:lang w:val="en-US"/>
        </w:rPr>
        <w:t xml:space="preserve">facilitate the early resolution and simplification of issues with a dedicated Pre-hearing Settlement Conference (PHSC) process. </w:t>
      </w:r>
    </w:p>
    <w:p w:rsidR="003868F4" w:rsidRPr="003868F4" w:rsidRDefault="003868F4" w:rsidP="003868F4"/>
    <w:p w:rsidR="003868F4" w:rsidRPr="003868F4" w:rsidRDefault="003868F4" w:rsidP="003868F4">
      <w:pPr>
        <w:rPr>
          <w:b/>
          <w:bCs/>
        </w:rPr>
      </w:pPr>
      <w:r w:rsidRPr="003868F4">
        <w:rPr>
          <w:b/>
          <w:bCs/>
        </w:rPr>
        <w:t>Environmental Review Tribunal</w:t>
      </w:r>
    </w:p>
    <w:p w:rsidR="003868F4" w:rsidRPr="003868F4" w:rsidRDefault="003868F4" w:rsidP="003868F4">
      <w:r w:rsidRPr="003868F4">
        <w:t xml:space="preserve">A number of statutory and regulatory changes under the </w:t>
      </w:r>
      <w:r w:rsidRPr="003868F4">
        <w:rPr>
          <w:i/>
          <w:iCs/>
        </w:rPr>
        <w:t xml:space="preserve">Ontario Water Resources Act </w:t>
      </w:r>
      <w:r w:rsidRPr="003868F4">
        <w:t xml:space="preserve">took effect on January 1, 2015 that regulate new or increased water takings and transfers of water between Great Lakes watersheds in Ontario in accordance with the Great Lakes-St. Lawrence River Basin Sustainable Water Resources Agreement. Under the new regime, a “reciprocating jurisdiction” (i.e. Quebec, Illinois, Indiana, Michigan, Minnesota, New York, Ohio, Pennsylvania and Wisconsin) has a right to a hearing by the Environmental Review Tribunal of a decision of the Director to issue a permit allowing certain water taking or inter-basin transfers.  </w:t>
      </w:r>
    </w:p>
    <w:p w:rsidR="003868F4" w:rsidRPr="003868F4" w:rsidRDefault="003868F4" w:rsidP="003868F4"/>
    <w:p w:rsidR="003868F4" w:rsidRPr="003868F4" w:rsidRDefault="003868F4" w:rsidP="003868F4">
      <w:pPr>
        <w:rPr>
          <w:b/>
          <w:bCs/>
        </w:rPr>
      </w:pPr>
      <w:r w:rsidRPr="003868F4">
        <w:rPr>
          <w:b/>
          <w:bCs/>
        </w:rPr>
        <w:t>Ontario Municipal Board</w:t>
      </w:r>
    </w:p>
    <w:p w:rsidR="003868F4" w:rsidRDefault="003868F4" w:rsidP="003868F4">
      <w:r w:rsidRPr="003868F4">
        <w:t xml:space="preserve">A new Provincial Policy Statement was issued under section 3 of the </w:t>
      </w:r>
      <w:r w:rsidRPr="00572E94">
        <w:rPr>
          <w:i/>
          <w:iCs/>
        </w:rPr>
        <w:t>Planning Act</w:t>
      </w:r>
      <w:r w:rsidRPr="003868F4">
        <w:t xml:space="preserve">.  It </w:t>
      </w:r>
      <w:r w:rsidR="0036147C">
        <w:t>became</w:t>
      </w:r>
      <w:r w:rsidRPr="003868F4">
        <w:t xml:space="preserve"> effective April 30, 2014 and applies to planning decisions made on or after that date. </w:t>
      </w:r>
    </w:p>
    <w:p w:rsidR="00FC56DD" w:rsidRPr="003868F4" w:rsidRDefault="00FC56DD" w:rsidP="003868F4"/>
    <w:p w:rsidR="003868F4" w:rsidRPr="003868F4" w:rsidRDefault="003868F4" w:rsidP="003868F4">
      <w:r w:rsidRPr="003868F4">
        <w:t>In consultation with stakeholders, the sample procedural order (attached to the Board’s Rules of Practice and Procedure) was revised</w:t>
      </w:r>
      <w:r w:rsidR="00FC56DD">
        <w:t xml:space="preserve"> on October 20, 2014</w:t>
      </w:r>
      <w:r w:rsidRPr="003868F4">
        <w:t xml:space="preserve"> to provide greater detail and expanded options for parties appearing before the Board.  These changes facilitate efficient dispute resolution.</w:t>
      </w:r>
    </w:p>
    <w:p w:rsidR="003868F4" w:rsidRPr="003868F4" w:rsidRDefault="003868F4" w:rsidP="003868F4"/>
    <w:p w:rsidR="0049245F" w:rsidRDefault="0049245F" w:rsidP="003868F4"/>
    <w:p w:rsidR="0094565A" w:rsidRDefault="0094565A" w:rsidP="003868F4"/>
    <w:p w:rsidR="00A80D6E" w:rsidRDefault="00A80D6E">
      <w:pPr>
        <w:rPr>
          <w:rFonts w:cs="Tahoma"/>
          <w:b/>
          <w:color w:val="000000" w:themeColor="text1"/>
          <w:sz w:val="32"/>
          <w:szCs w:val="32"/>
        </w:rPr>
      </w:pPr>
      <w:r>
        <w:br w:type="page"/>
      </w:r>
    </w:p>
    <w:p w:rsidR="001D70C4" w:rsidRDefault="0049245F" w:rsidP="00534360">
      <w:pPr>
        <w:pStyle w:val="Heading3"/>
      </w:pPr>
      <w:bookmarkStart w:id="19" w:name="_Stakeholder_Consultations"/>
      <w:bookmarkEnd w:id="19"/>
      <w:r>
        <w:lastRenderedPageBreak/>
        <w:t>Stakeholder Consultations</w:t>
      </w:r>
    </w:p>
    <w:p w:rsidR="001D70C4" w:rsidRPr="00FD7E1A" w:rsidRDefault="001D70C4" w:rsidP="001D70C4">
      <w:pPr>
        <w:rPr>
          <w:rFonts w:cs="Arial"/>
        </w:rPr>
      </w:pPr>
    </w:p>
    <w:p w:rsidR="001D70C4" w:rsidRDefault="001D70C4" w:rsidP="001D70C4">
      <w:pPr>
        <w:rPr>
          <w:rFonts w:cs="Arial"/>
        </w:rPr>
      </w:pPr>
      <w:r w:rsidRPr="00534360">
        <w:rPr>
          <w:rFonts w:cs="Arial"/>
        </w:rPr>
        <w:t xml:space="preserve">The ELTO Advisory Committee (EAC), established in the fall of 2012, meets </w:t>
      </w:r>
      <w:r w:rsidR="0094565A">
        <w:rPr>
          <w:rFonts w:cs="Arial"/>
        </w:rPr>
        <w:t>regularly</w:t>
      </w:r>
      <w:r w:rsidR="0094565A" w:rsidRPr="00534360">
        <w:rPr>
          <w:rFonts w:cs="Arial"/>
        </w:rPr>
        <w:t xml:space="preserve"> </w:t>
      </w:r>
      <w:r w:rsidRPr="00534360">
        <w:rPr>
          <w:rFonts w:cs="Arial"/>
        </w:rPr>
        <w:t xml:space="preserve">to provide feedback on and review a number of ELTO initiatives. In 2014-2015, the EAC met in April 2014. The EAC discussed a range of topics from administrative changes to tribunal specific forms, status of proposed rule changes in progress, use of electronic devices in hearing rooms and priorities for the remainder of the fiscal year.  </w:t>
      </w:r>
    </w:p>
    <w:p w:rsidR="00FC56DD" w:rsidRPr="00534360" w:rsidRDefault="00FC56DD" w:rsidP="001D70C4">
      <w:pPr>
        <w:rPr>
          <w:rFonts w:cs="Arial"/>
        </w:rPr>
      </w:pPr>
    </w:p>
    <w:p w:rsidR="001D70C4" w:rsidRPr="00534360" w:rsidRDefault="001D70C4" w:rsidP="001D70C4">
      <w:pPr>
        <w:rPr>
          <w:rFonts w:cs="Arial"/>
        </w:rPr>
      </w:pPr>
      <w:r w:rsidRPr="00534360">
        <w:rPr>
          <w:rFonts w:cs="Arial"/>
        </w:rPr>
        <w:t>The annual ARB stakeholders’ meeting took place on January 15, 2015 with more than 60 persons in attendance. The ARB provided an update on various matters of interest including mediation</w:t>
      </w:r>
      <w:r w:rsidR="002D1F2F">
        <w:rPr>
          <w:rFonts w:cs="Arial"/>
        </w:rPr>
        <w:t>,</w:t>
      </w:r>
      <w:r w:rsidRPr="00534360">
        <w:rPr>
          <w:rFonts w:cs="Arial"/>
        </w:rPr>
        <w:t xml:space="preserve"> and received stakeholder feedback on matters including the management of centralized appeals, proposals and priorities for rule changes</w:t>
      </w:r>
      <w:r w:rsidR="00753879">
        <w:rPr>
          <w:rFonts w:cs="Arial"/>
        </w:rPr>
        <w:t>,</w:t>
      </w:r>
      <w:r w:rsidRPr="00534360">
        <w:rPr>
          <w:rFonts w:cs="Arial"/>
        </w:rPr>
        <w:t xml:space="preserve"> </w:t>
      </w:r>
      <w:r w:rsidR="00753879">
        <w:rPr>
          <w:rFonts w:cs="Arial"/>
        </w:rPr>
        <w:t>p</w:t>
      </w:r>
      <w:r w:rsidRPr="00534360">
        <w:rPr>
          <w:rFonts w:cs="Arial"/>
        </w:rPr>
        <w:t xml:space="preserve">rocedural </w:t>
      </w:r>
      <w:r w:rsidR="00753879">
        <w:rPr>
          <w:rFonts w:cs="Arial"/>
        </w:rPr>
        <w:t>o</w:t>
      </w:r>
      <w:r w:rsidRPr="00534360">
        <w:rPr>
          <w:rFonts w:cs="Arial"/>
        </w:rPr>
        <w:t>rder</w:t>
      </w:r>
      <w:r w:rsidR="00753879">
        <w:rPr>
          <w:rFonts w:cs="Arial"/>
        </w:rPr>
        <w:t>s, and the use of technology in hearing events</w:t>
      </w:r>
      <w:r w:rsidRPr="00534360">
        <w:rPr>
          <w:rFonts w:cs="Arial"/>
        </w:rPr>
        <w:t>.</w:t>
      </w:r>
    </w:p>
    <w:p w:rsidR="001D70C4" w:rsidRPr="00534360" w:rsidRDefault="001D70C4" w:rsidP="001D70C4">
      <w:pPr>
        <w:rPr>
          <w:rFonts w:cs="Arial"/>
        </w:rPr>
      </w:pPr>
    </w:p>
    <w:p w:rsidR="001D70C4" w:rsidRPr="00621FBE" w:rsidRDefault="001D70C4" w:rsidP="001D70C4">
      <w:pPr>
        <w:rPr>
          <w:rFonts w:cs="Arial"/>
        </w:rPr>
      </w:pPr>
      <w:r w:rsidRPr="00534360">
        <w:rPr>
          <w:rFonts w:cs="Arial"/>
        </w:rPr>
        <w:t>In 2013-</w:t>
      </w:r>
      <w:r w:rsidR="006353EA">
        <w:rPr>
          <w:rFonts w:cs="Arial"/>
        </w:rPr>
        <w:t>20</w:t>
      </w:r>
      <w:r w:rsidRPr="00534360">
        <w:rPr>
          <w:rFonts w:cs="Arial"/>
        </w:rPr>
        <w:t>14, an external stakeholder committee was established to conduct a review of the ERT’s Rules of Practice with respect to Renewable Energy Approval appeals and to propose revisions for improving the proce</w:t>
      </w:r>
      <w:r w:rsidR="00FC56DD">
        <w:rPr>
          <w:rFonts w:cs="Arial"/>
        </w:rPr>
        <w:t xml:space="preserve">ss for managing these appeals. </w:t>
      </w:r>
      <w:r w:rsidRPr="00534360">
        <w:rPr>
          <w:rFonts w:cs="Arial"/>
        </w:rPr>
        <w:t xml:space="preserve">This committee continued its work </w:t>
      </w:r>
      <w:r w:rsidR="006353EA">
        <w:rPr>
          <w:rFonts w:cs="Arial"/>
        </w:rPr>
        <w:t xml:space="preserve">throughout </w:t>
      </w:r>
      <w:r w:rsidRPr="00534360">
        <w:rPr>
          <w:rFonts w:cs="Arial"/>
        </w:rPr>
        <w:t>2014-</w:t>
      </w:r>
      <w:r w:rsidR="006353EA">
        <w:rPr>
          <w:rFonts w:cs="Arial"/>
        </w:rPr>
        <w:t>20</w:t>
      </w:r>
      <w:r w:rsidRPr="00534360">
        <w:rPr>
          <w:rFonts w:cs="Arial"/>
        </w:rPr>
        <w:t xml:space="preserve">15 and developed draft rules and process improvements.  These draft documents will be consulted on and finalized </w:t>
      </w:r>
      <w:r w:rsidR="006353EA">
        <w:rPr>
          <w:rFonts w:cs="Arial"/>
        </w:rPr>
        <w:t>during the</w:t>
      </w:r>
      <w:r w:rsidRPr="00534360">
        <w:rPr>
          <w:rFonts w:cs="Arial"/>
        </w:rPr>
        <w:t xml:space="preserve"> 2015-2016</w:t>
      </w:r>
      <w:r w:rsidR="006353EA">
        <w:rPr>
          <w:rFonts w:cs="Arial"/>
        </w:rPr>
        <w:t xml:space="preserve"> fiscal year</w:t>
      </w:r>
      <w:r w:rsidRPr="00534360">
        <w:rPr>
          <w:rFonts w:cs="Arial"/>
        </w:rPr>
        <w:t>.</w:t>
      </w:r>
      <w:r w:rsidRPr="00621FBE">
        <w:rPr>
          <w:rFonts w:cs="Arial"/>
        </w:rPr>
        <w:t xml:space="preserve"> </w:t>
      </w:r>
    </w:p>
    <w:p w:rsidR="0049245F" w:rsidRDefault="0049245F" w:rsidP="0049245F">
      <w:r>
        <w:tab/>
      </w:r>
    </w:p>
    <w:p w:rsidR="00534360" w:rsidRDefault="0049245F" w:rsidP="00534360">
      <w:pPr>
        <w:pStyle w:val="Heading3"/>
      </w:pPr>
      <w:bookmarkStart w:id="20" w:name="_Performance_Measures"/>
      <w:bookmarkEnd w:id="20"/>
      <w:r>
        <w:t xml:space="preserve">Performance </w:t>
      </w:r>
      <w:r w:rsidR="006725CC" w:rsidRPr="00CB1179">
        <w:rPr>
          <w:rFonts w:cs="Arial"/>
        </w:rPr>
        <w:t>Measures</w:t>
      </w:r>
    </w:p>
    <w:p w:rsidR="00534360" w:rsidRDefault="00534360" w:rsidP="00534360">
      <w:pPr>
        <w:pStyle w:val="Heading3"/>
        <w:numPr>
          <w:ilvl w:val="0"/>
          <w:numId w:val="0"/>
        </w:numPr>
        <w:ind w:left="76"/>
      </w:pPr>
    </w:p>
    <w:p w:rsidR="006725CC" w:rsidRPr="009502A1" w:rsidRDefault="006725CC" w:rsidP="009502A1">
      <w:pPr>
        <w:rPr>
          <w:b/>
        </w:rPr>
      </w:pPr>
      <w:r w:rsidRPr="009502A1">
        <w:rPr>
          <w:b/>
        </w:rPr>
        <w:t xml:space="preserve">ELTO </w:t>
      </w:r>
      <w:r w:rsidR="00A80D6E" w:rsidRPr="009502A1">
        <w:rPr>
          <w:b/>
        </w:rPr>
        <w:t>Performance Measure</w:t>
      </w:r>
      <w:r w:rsidRPr="009502A1">
        <w:rPr>
          <w:b/>
        </w:rPr>
        <w:t xml:space="preserve"> 2012-2013 to 2014-2015</w:t>
      </w:r>
    </w:p>
    <w:tbl>
      <w:tblPr>
        <w:tblW w:w="492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LTO Performance Measure 2012-2013 to 2014-2015"/>
        <w:tblDescription w:val="ELTO Performance Measure 2012-2013 to 2014-2015"/>
      </w:tblPr>
      <w:tblGrid>
        <w:gridCol w:w="3406"/>
        <w:gridCol w:w="2213"/>
        <w:gridCol w:w="2213"/>
        <w:gridCol w:w="2211"/>
      </w:tblGrid>
      <w:tr w:rsidR="00FE23DE" w:rsidRPr="00527D83" w:rsidTr="00FC56DD">
        <w:trPr>
          <w:trHeight w:val="1099"/>
        </w:trPr>
        <w:tc>
          <w:tcPr>
            <w:tcW w:w="1695" w:type="pct"/>
          </w:tcPr>
          <w:p w:rsidR="00FE23DE" w:rsidRPr="00527D83" w:rsidRDefault="00A80D6E" w:rsidP="007A0F29">
            <w:pPr>
              <w:spacing w:before="60" w:after="60"/>
              <w:jc w:val="center"/>
              <w:rPr>
                <w:rFonts w:cs="Arial"/>
                <w:b/>
                <w:bCs/>
                <w:color w:val="000000"/>
              </w:rPr>
            </w:pPr>
            <w:r>
              <w:rPr>
                <w:rFonts w:cs="Arial"/>
                <w:b/>
                <w:bCs/>
                <w:color w:val="000000"/>
              </w:rPr>
              <w:t>Performance Measure</w:t>
            </w:r>
          </w:p>
        </w:tc>
        <w:tc>
          <w:tcPr>
            <w:tcW w:w="1102" w:type="pct"/>
          </w:tcPr>
          <w:p w:rsidR="00FE23DE" w:rsidRPr="00527D83" w:rsidRDefault="00FE23DE" w:rsidP="007A0F29">
            <w:pPr>
              <w:spacing w:before="60" w:after="60"/>
              <w:jc w:val="center"/>
              <w:rPr>
                <w:rFonts w:cs="Arial"/>
                <w:b/>
                <w:bCs/>
                <w:color w:val="000000"/>
              </w:rPr>
            </w:pPr>
            <w:r w:rsidRPr="00527D83">
              <w:rPr>
                <w:rFonts w:cs="Arial"/>
                <w:b/>
                <w:bCs/>
                <w:color w:val="000000"/>
              </w:rPr>
              <w:t>2012-2013 Achieved</w:t>
            </w:r>
          </w:p>
          <w:p w:rsidR="00FE23DE" w:rsidRPr="00527D83" w:rsidRDefault="00FE23DE" w:rsidP="007A0F29">
            <w:pPr>
              <w:spacing w:before="60" w:after="60"/>
              <w:jc w:val="center"/>
              <w:rPr>
                <w:rFonts w:cs="Arial"/>
                <w:bCs/>
                <w:color w:val="000000"/>
              </w:rPr>
            </w:pPr>
            <w:r w:rsidRPr="00527D83">
              <w:rPr>
                <w:rFonts w:cs="Arial"/>
                <w:bCs/>
                <w:color w:val="000000"/>
              </w:rPr>
              <w:t>(Target)</w:t>
            </w:r>
          </w:p>
        </w:tc>
        <w:tc>
          <w:tcPr>
            <w:tcW w:w="1102" w:type="pct"/>
          </w:tcPr>
          <w:p w:rsidR="00FE23DE" w:rsidRPr="00527D83" w:rsidRDefault="00FE23DE" w:rsidP="007A0F29">
            <w:pPr>
              <w:spacing w:before="60" w:after="60"/>
              <w:jc w:val="center"/>
              <w:rPr>
                <w:rFonts w:cs="Arial"/>
                <w:b/>
                <w:bCs/>
                <w:color w:val="000000"/>
              </w:rPr>
            </w:pPr>
            <w:r w:rsidRPr="00527D83">
              <w:rPr>
                <w:rFonts w:cs="Arial"/>
                <w:b/>
                <w:bCs/>
                <w:color w:val="000000"/>
              </w:rPr>
              <w:t>2013-2014</w:t>
            </w:r>
          </w:p>
          <w:p w:rsidR="00FE23DE" w:rsidRPr="00527D83" w:rsidRDefault="00FE23DE" w:rsidP="007A0F29">
            <w:pPr>
              <w:spacing w:before="60" w:after="60"/>
              <w:jc w:val="center"/>
              <w:rPr>
                <w:rFonts w:cs="Arial"/>
                <w:b/>
                <w:bCs/>
                <w:color w:val="000000"/>
              </w:rPr>
            </w:pPr>
            <w:r w:rsidRPr="00527D83">
              <w:rPr>
                <w:rFonts w:cs="Arial"/>
                <w:b/>
                <w:bCs/>
                <w:color w:val="000000"/>
              </w:rPr>
              <w:t xml:space="preserve">Achieved </w:t>
            </w:r>
          </w:p>
          <w:p w:rsidR="00FE23DE" w:rsidRPr="00527D83" w:rsidRDefault="00FE23DE" w:rsidP="007A0F29">
            <w:pPr>
              <w:spacing w:before="60" w:after="60"/>
              <w:jc w:val="center"/>
              <w:rPr>
                <w:rFonts w:cs="Arial"/>
                <w:bCs/>
                <w:color w:val="000000"/>
              </w:rPr>
            </w:pPr>
            <w:r w:rsidRPr="00527D83">
              <w:rPr>
                <w:rFonts w:cs="Arial"/>
                <w:bCs/>
                <w:color w:val="000000"/>
              </w:rPr>
              <w:t>(Target)</w:t>
            </w:r>
          </w:p>
        </w:tc>
        <w:tc>
          <w:tcPr>
            <w:tcW w:w="1102" w:type="pct"/>
          </w:tcPr>
          <w:p w:rsidR="00FE23DE" w:rsidRPr="00527D83" w:rsidRDefault="00FE23DE" w:rsidP="007A0F29">
            <w:pPr>
              <w:spacing w:before="60" w:after="60"/>
              <w:jc w:val="center"/>
              <w:rPr>
                <w:rFonts w:cs="Arial"/>
                <w:b/>
                <w:bCs/>
                <w:color w:val="000000"/>
              </w:rPr>
            </w:pPr>
            <w:r w:rsidRPr="00527D83">
              <w:rPr>
                <w:rFonts w:cs="Arial"/>
                <w:b/>
                <w:bCs/>
                <w:color w:val="000000"/>
              </w:rPr>
              <w:t>2014-</w:t>
            </w:r>
            <w:r w:rsidR="003F0579" w:rsidRPr="00527D83">
              <w:rPr>
                <w:rFonts w:cs="Arial"/>
                <w:b/>
                <w:bCs/>
                <w:color w:val="000000"/>
              </w:rPr>
              <w:t>20</w:t>
            </w:r>
            <w:r w:rsidRPr="00527D83">
              <w:rPr>
                <w:rFonts w:cs="Arial"/>
                <w:b/>
                <w:bCs/>
                <w:color w:val="000000"/>
              </w:rPr>
              <w:t>15</w:t>
            </w:r>
          </w:p>
          <w:p w:rsidR="00FE23DE" w:rsidRPr="00527D83" w:rsidRDefault="00FE23DE" w:rsidP="007A0F29">
            <w:pPr>
              <w:spacing w:before="60" w:after="60"/>
              <w:jc w:val="center"/>
              <w:rPr>
                <w:rFonts w:cs="Arial"/>
                <w:b/>
                <w:bCs/>
                <w:color w:val="000000"/>
              </w:rPr>
            </w:pPr>
            <w:r w:rsidRPr="00527D83">
              <w:rPr>
                <w:rFonts w:cs="Arial"/>
                <w:b/>
                <w:bCs/>
                <w:color w:val="000000"/>
              </w:rPr>
              <w:t>Achieved</w:t>
            </w:r>
          </w:p>
          <w:p w:rsidR="00FE23DE" w:rsidRPr="00527D83" w:rsidRDefault="00FE23DE" w:rsidP="007A0F29">
            <w:pPr>
              <w:spacing w:before="60" w:after="60"/>
              <w:jc w:val="center"/>
              <w:rPr>
                <w:rFonts w:cs="Arial"/>
                <w:bCs/>
                <w:color w:val="000000"/>
              </w:rPr>
            </w:pPr>
            <w:r w:rsidRPr="00527D83">
              <w:rPr>
                <w:rFonts w:cs="Arial"/>
                <w:bCs/>
                <w:color w:val="000000"/>
              </w:rPr>
              <w:t>(Target)</w:t>
            </w:r>
          </w:p>
        </w:tc>
      </w:tr>
      <w:tr w:rsidR="00FE23DE" w:rsidRPr="00527D83" w:rsidTr="00FC56DD">
        <w:trPr>
          <w:trHeight w:val="1104"/>
        </w:trPr>
        <w:tc>
          <w:tcPr>
            <w:tcW w:w="1695" w:type="pct"/>
            <w:vAlign w:val="center"/>
          </w:tcPr>
          <w:p w:rsidR="00FE23DE" w:rsidRPr="00527D83" w:rsidRDefault="00253E36" w:rsidP="00253E36">
            <w:pPr>
              <w:jc w:val="center"/>
              <w:rPr>
                <w:rFonts w:cs="Arial"/>
                <w:color w:val="000000"/>
              </w:rPr>
            </w:pPr>
            <w:r>
              <w:rPr>
                <w:rFonts w:cs="Arial"/>
                <w:color w:val="000000"/>
              </w:rPr>
              <w:t>C</w:t>
            </w:r>
            <w:r w:rsidR="00FE23DE" w:rsidRPr="00527D83">
              <w:rPr>
                <w:rFonts w:cs="Arial"/>
                <w:color w:val="000000"/>
              </w:rPr>
              <w:t>ases in which ELTO issues a decision in 60 days</w:t>
            </w:r>
          </w:p>
        </w:tc>
        <w:tc>
          <w:tcPr>
            <w:tcW w:w="1102" w:type="pct"/>
            <w:vAlign w:val="center"/>
          </w:tcPr>
          <w:p w:rsidR="00FE23DE" w:rsidRPr="00527D83" w:rsidRDefault="000401E1" w:rsidP="000401E1">
            <w:pPr>
              <w:jc w:val="center"/>
              <w:rPr>
                <w:rFonts w:cs="Arial"/>
                <w:b/>
                <w:color w:val="000000"/>
              </w:rPr>
            </w:pPr>
            <w:r w:rsidRPr="00527D83">
              <w:rPr>
                <w:rFonts w:cs="Arial"/>
                <w:b/>
                <w:color w:val="000000"/>
              </w:rPr>
              <w:t>92%</w:t>
            </w:r>
          </w:p>
          <w:p w:rsidR="00FE23DE" w:rsidRPr="00527D83" w:rsidRDefault="00FE23DE" w:rsidP="000401E1">
            <w:pPr>
              <w:jc w:val="center"/>
              <w:rPr>
                <w:rFonts w:cs="Arial"/>
                <w:color w:val="000000"/>
              </w:rPr>
            </w:pPr>
            <w:r w:rsidRPr="00527D83">
              <w:rPr>
                <w:rFonts w:cs="Arial"/>
                <w:color w:val="000000"/>
              </w:rPr>
              <w:t>(90%)</w:t>
            </w:r>
          </w:p>
        </w:tc>
        <w:tc>
          <w:tcPr>
            <w:tcW w:w="1102" w:type="pct"/>
            <w:vAlign w:val="center"/>
          </w:tcPr>
          <w:p w:rsidR="000401E1" w:rsidRPr="00527D83" w:rsidRDefault="000401E1" w:rsidP="000401E1">
            <w:pPr>
              <w:jc w:val="center"/>
              <w:rPr>
                <w:rFonts w:cs="Arial"/>
                <w:b/>
                <w:color w:val="000000"/>
              </w:rPr>
            </w:pPr>
            <w:r w:rsidRPr="00527D83">
              <w:rPr>
                <w:rFonts w:cs="Arial"/>
                <w:b/>
                <w:color w:val="000000"/>
              </w:rPr>
              <w:t>90%</w:t>
            </w:r>
          </w:p>
          <w:p w:rsidR="00FE23DE" w:rsidRPr="00527D83" w:rsidRDefault="000401E1" w:rsidP="000401E1">
            <w:pPr>
              <w:jc w:val="center"/>
              <w:rPr>
                <w:rFonts w:cs="Arial"/>
                <w:color w:val="000000"/>
              </w:rPr>
            </w:pPr>
            <w:r w:rsidRPr="00527D83">
              <w:rPr>
                <w:rFonts w:cs="Arial"/>
                <w:color w:val="000000"/>
              </w:rPr>
              <w:t>(</w:t>
            </w:r>
            <w:r w:rsidR="00FE23DE" w:rsidRPr="00527D83">
              <w:rPr>
                <w:rFonts w:cs="Arial"/>
                <w:color w:val="000000"/>
              </w:rPr>
              <w:t>90%</w:t>
            </w:r>
            <w:r w:rsidRPr="00527D83">
              <w:rPr>
                <w:rFonts w:cs="Arial"/>
                <w:color w:val="000000"/>
              </w:rPr>
              <w:t>)</w:t>
            </w:r>
          </w:p>
        </w:tc>
        <w:tc>
          <w:tcPr>
            <w:tcW w:w="1102" w:type="pct"/>
            <w:vAlign w:val="center"/>
          </w:tcPr>
          <w:p w:rsidR="00FE23DE" w:rsidRPr="00527D83" w:rsidRDefault="00FE23DE" w:rsidP="000401E1">
            <w:pPr>
              <w:jc w:val="center"/>
              <w:rPr>
                <w:rFonts w:cs="Arial"/>
                <w:color w:val="000000"/>
              </w:rPr>
            </w:pPr>
          </w:p>
          <w:p w:rsidR="00FE23DE" w:rsidRPr="00527D83" w:rsidRDefault="000401E1" w:rsidP="000401E1">
            <w:pPr>
              <w:jc w:val="center"/>
              <w:rPr>
                <w:rFonts w:cs="Arial"/>
                <w:b/>
                <w:color w:val="000000"/>
              </w:rPr>
            </w:pPr>
            <w:r w:rsidRPr="00527D83">
              <w:rPr>
                <w:rFonts w:cs="Arial"/>
                <w:b/>
                <w:color w:val="000000"/>
              </w:rPr>
              <w:t>94%</w:t>
            </w:r>
          </w:p>
          <w:p w:rsidR="00FE23DE" w:rsidRPr="00527D83" w:rsidRDefault="00FE23DE" w:rsidP="000401E1">
            <w:pPr>
              <w:jc w:val="center"/>
              <w:rPr>
                <w:rFonts w:cs="Arial"/>
                <w:color w:val="000000"/>
              </w:rPr>
            </w:pPr>
            <w:r w:rsidRPr="00527D83">
              <w:rPr>
                <w:rFonts w:cs="Arial"/>
                <w:color w:val="000000"/>
              </w:rPr>
              <w:t>(90%)</w:t>
            </w:r>
          </w:p>
          <w:p w:rsidR="00FE23DE" w:rsidRPr="00527D83" w:rsidRDefault="00FE23DE" w:rsidP="000401E1">
            <w:pPr>
              <w:jc w:val="center"/>
              <w:rPr>
                <w:rFonts w:cs="Arial"/>
                <w:color w:val="000000"/>
              </w:rPr>
            </w:pPr>
          </w:p>
        </w:tc>
      </w:tr>
    </w:tbl>
    <w:p w:rsidR="006353EA" w:rsidRDefault="006353EA" w:rsidP="006725CC">
      <w:pPr>
        <w:rPr>
          <w:rFonts w:cs="Arial"/>
          <w:b/>
          <w:color w:val="000000"/>
          <w:lang w:eastAsia="en-CA"/>
        </w:rPr>
      </w:pPr>
    </w:p>
    <w:p w:rsidR="005F50C1" w:rsidRDefault="005F50C1" w:rsidP="006725CC">
      <w:pPr>
        <w:rPr>
          <w:rFonts w:cs="Arial"/>
          <w:b/>
          <w:color w:val="000000"/>
          <w:lang w:eastAsia="en-CA"/>
        </w:rPr>
      </w:pPr>
    </w:p>
    <w:p w:rsidR="008D245B" w:rsidRDefault="008D245B" w:rsidP="008D245B">
      <w:pPr>
        <w:rPr>
          <w:rFonts w:cs="Arial"/>
          <w:b/>
        </w:rPr>
      </w:pPr>
      <w:r w:rsidRPr="008D245B">
        <w:rPr>
          <w:rFonts w:cs="Arial"/>
          <w:b/>
        </w:rPr>
        <w:t>Hearing Events for ELTO 2014-2015</w:t>
      </w:r>
      <w:r>
        <w:rPr>
          <w:rFonts w:cs="Arial"/>
          <w:b/>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Hearing Events for ELTO 2014-2015 "/>
        <w:tblDescription w:val="Hearing Events for ELTO 2014-2015 "/>
      </w:tblPr>
      <w:tblGrid>
        <w:gridCol w:w="4974"/>
        <w:gridCol w:w="4974"/>
      </w:tblGrid>
      <w:tr w:rsidR="008D245B" w:rsidTr="005F50C1">
        <w:trPr>
          <w:trHeight w:val="278"/>
        </w:trPr>
        <w:tc>
          <w:tcPr>
            <w:tcW w:w="4974" w:type="dxa"/>
          </w:tcPr>
          <w:p w:rsidR="008D245B" w:rsidRDefault="008D245B" w:rsidP="0011340E">
            <w:pPr>
              <w:jc w:val="center"/>
              <w:rPr>
                <w:rFonts w:cs="Arial"/>
                <w:b/>
              </w:rPr>
            </w:pPr>
            <w:r>
              <w:rPr>
                <w:rFonts w:cs="Arial"/>
                <w:b/>
              </w:rPr>
              <w:t>Board/Tribunal</w:t>
            </w:r>
          </w:p>
        </w:tc>
        <w:tc>
          <w:tcPr>
            <w:tcW w:w="4974" w:type="dxa"/>
          </w:tcPr>
          <w:p w:rsidR="008D245B" w:rsidRDefault="008D245B" w:rsidP="0011340E">
            <w:pPr>
              <w:jc w:val="center"/>
              <w:rPr>
                <w:rFonts w:cs="Arial"/>
                <w:b/>
              </w:rPr>
            </w:pPr>
            <w:r>
              <w:rPr>
                <w:rFonts w:cs="Arial"/>
                <w:b/>
              </w:rPr>
              <w:t>Number of hearings events held</w:t>
            </w:r>
          </w:p>
        </w:tc>
      </w:tr>
      <w:tr w:rsidR="008D245B" w:rsidTr="005F50C1">
        <w:trPr>
          <w:trHeight w:val="278"/>
        </w:trPr>
        <w:tc>
          <w:tcPr>
            <w:tcW w:w="4974" w:type="dxa"/>
          </w:tcPr>
          <w:p w:rsidR="008D245B" w:rsidRDefault="008D245B" w:rsidP="00531FD0">
            <w:pPr>
              <w:rPr>
                <w:rFonts w:cs="Arial"/>
                <w:b/>
              </w:rPr>
            </w:pPr>
            <w:r>
              <w:rPr>
                <w:rFonts w:cs="Arial"/>
                <w:b/>
              </w:rPr>
              <w:t>ARB</w:t>
            </w:r>
          </w:p>
        </w:tc>
        <w:tc>
          <w:tcPr>
            <w:tcW w:w="4974" w:type="dxa"/>
            <w:vAlign w:val="center"/>
          </w:tcPr>
          <w:p w:rsidR="008D245B" w:rsidRPr="00624F32" w:rsidRDefault="008D245B" w:rsidP="00531FD0">
            <w:pPr>
              <w:jc w:val="center"/>
              <w:rPr>
                <w:rFonts w:cs="Arial"/>
              </w:rPr>
            </w:pPr>
            <w:r w:rsidRPr="00624F32">
              <w:rPr>
                <w:rFonts w:cs="Arial"/>
              </w:rPr>
              <w:t>3</w:t>
            </w:r>
            <w:r>
              <w:rPr>
                <w:rFonts w:cs="Arial"/>
              </w:rPr>
              <w:t>,</w:t>
            </w:r>
            <w:r w:rsidRPr="00624F32">
              <w:rPr>
                <w:rFonts w:cs="Arial"/>
              </w:rPr>
              <w:t>200</w:t>
            </w:r>
          </w:p>
        </w:tc>
      </w:tr>
      <w:tr w:rsidR="008D245B" w:rsidTr="005F50C1">
        <w:trPr>
          <w:trHeight w:val="278"/>
        </w:trPr>
        <w:tc>
          <w:tcPr>
            <w:tcW w:w="4974" w:type="dxa"/>
          </w:tcPr>
          <w:p w:rsidR="008D245B" w:rsidRDefault="008D245B" w:rsidP="00531FD0">
            <w:pPr>
              <w:rPr>
                <w:rFonts w:cs="Arial"/>
                <w:b/>
              </w:rPr>
            </w:pPr>
            <w:r>
              <w:rPr>
                <w:rFonts w:cs="Arial"/>
                <w:b/>
              </w:rPr>
              <w:t>BON</w:t>
            </w:r>
          </w:p>
        </w:tc>
        <w:tc>
          <w:tcPr>
            <w:tcW w:w="4974" w:type="dxa"/>
            <w:vAlign w:val="center"/>
          </w:tcPr>
          <w:p w:rsidR="008D245B" w:rsidRPr="00624F32" w:rsidRDefault="008D245B" w:rsidP="00B00188">
            <w:pPr>
              <w:jc w:val="center"/>
              <w:rPr>
                <w:rFonts w:cs="Arial"/>
              </w:rPr>
            </w:pPr>
            <w:r w:rsidRPr="00624F32">
              <w:rPr>
                <w:rFonts w:cs="Arial"/>
              </w:rPr>
              <w:t>4</w:t>
            </w:r>
            <w:r w:rsidR="00B00188">
              <w:rPr>
                <w:rFonts w:cs="Arial"/>
              </w:rPr>
              <w:t>3</w:t>
            </w:r>
          </w:p>
        </w:tc>
      </w:tr>
      <w:tr w:rsidR="008D245B" w:rsidTr="005F50C1">
        <w:trPr>
          <w:trHeight w:val="278"/>
        </w:trPr>
        <w:tc>
          <w:tcPr>
            <w:tcW w:w="4974" w:type="dxa"/>
          </w:tcPr>
          <w:p w:rsidR="008D245B" w:rsidRDefault="008D245B" w:rsidP="00531FD0">
            <w:pPr>
              <w:rPr>
                <w:rFonts w:cs="Arial"/>
                <w:b/>
              </w:rPr>
            </w:pPr>
            <w:r>
              <w:rPr>
                <w:rFonts w:cs="Arial"/>
                <w:b/>
              </w:rPr>
              <w:t>CRB</w:t>
            </w:r>
          </w:p>
        </w:tc>
        <w:tc>
          <w:tcPr>
            <w:tcW w:w="4974" w:type="dxa"/>
            <w:vAlign w:val="center"/>
          </w:tcPr>
          <w:p w:rsidR="008D245B" w:rsidRPr="00624F32" w:rsidRDefault="008D245B" w:rsidP="00531FD0">
            <w:pPr>
              <w:jc w:val="center"/>
              <w:rPr>
                <w:rFonts w:cs="Arial"/>
              </w:rPr>
            </w:pPr>
            <w:r w:rsidRPr="00624F32">
              <w:rPr>
                <w:rFonts w:cs="Arial"/>
              </w:rPr>
              <w:t>29</w:t>
            </w:r>
          </w:p>
        </w:tc>
      </w:tr>
      <w:tr w:rsidR="008D245B" w:rsidTr="005F50C1">
        <w:trPr>
          <w:trHeight w:val="278"/>
        </w:trPr>
        <w:tc>
          <w:tcPr>
            <w:tcW w:w="4974" w:type="dxa"/>
          </w:tcPr>
          <w:p w:rsidR="008D245B" w:rsidRDefault="008D245B" w:rsidP="00531FD0">
            <w:pPr>
              <w:rPr>
                <w:rFonts w:cs="Arial"/>
                <w:b/>
              </w:rPr>
            </w:pPr>
            <w:r>
              <w:rPr>
                <w:rFonts w:cs="Arial"/>
                <w:b/>
              </w:rPr>
              <w:t>ERT</w:t>
            </w:r>
          </w:p>
        </w:tc>
        <w:tc>
          <w:tcPr>
            <w:tcW w:w="4974" w:type="dxa"/>
            <w:vAlign w:val="center"/>
          </w:tcPr>
          <w:p w:rsidR="008D245B" w:rsidRPr="00624F32" w:rsidRDefault="008D245B" w:rsidP="00531FD0">
            <w:pPr>
              <w:jc w:val="center"/>
              <w:rPr>
                <w:rFonts w:cs="Arial"/>
              </w:rPr>
            </w:pPr>
            <w:r w:rsidRPr="00624F32">
              <w:rPr>
                <w:rFonts w:cs="Arial"/>
              </w:rPr>
              <w:t>271</w:t>
            </w:r>
          </w:p>
        </w:tc>
      </w:tr>
      <w:tr w:rsidR="008D245B" w:rsidTr="005F50C1">
        <w:trPr>
          <w:trHeight w:val="290"/>
        </w:trPr>
        <w:tc>
          <w:tcPr>
            <w:tcW w:w="4974" w:type="dxa"/>
          </w:tcPr>
          <w:p w:rsidR="008D245B" w:rsidRDefault="008D245B" w:rsidP="00531FD0">
            <w:pPr>
              <w:rPr>
                <w:rFonts w:cs="Arial"/>
                <w:b/>
              </w:rPr>
            </w:pPr>
            <w:r>
              <w:rPr>
                <w:rFonts w:cs="Arial"/>
                <w:b/>
              </w:rPr>
              <w:t>OMB</w:t>
            </w:r>
          </w:p>
        </w:tc>
        <w:tc>
          <w:tcPr>
            <w:tcW w:w="4974" w:type="dxa"/>
            <w:vAlign w:val="center"/>
          </w:tcPr>
          <w:p w:rsidR="008D245B" w:rsidRPr="00624F32" w:rsidRDefault="008D245B" w:rsidP="00531FD0">
            <w:pPr>
              <w:jc w:val="center"/>
              <w:rPr>
                <w:rFonts w:cs="Arial"/>
              </w:rPr>
            </w:pPr>
            <w:r w:rsidRPr="00624F32">
              <w:rPr>
                <w:rFonts w:cs="Arial"/>
              </w:rPr>
              <w:t>1,293</w:t>
            </w:r>
          </w:p>
        </w:tc>
      </w:tr>
      <w:tr w:rsidR="008D245B" w:rsidTr="005F50C1">
        <w:trPr>
          <w:trHeight w:val="278"/>
        </w:trPr>
        <w:tc>
          <w:tcPr>
            <w:tcW w:w="4974" w:type="dxa"/>
          </w:tcPr>
          <w:p w:rsidR="008D245B" w:rsidRDefault="008D245B" w:rsidP="00531FD0">
            <w:pPr>
              <w:rPr>
                <w:rFonts w:cs="Arial"/>
                <w:b/>
              </w:rPr>
            </w:pPr>
            <w:r>
              <w:rPr>
                <w:rFonts w:cs="Arial"/>
                <w:b/>
              </w:rPr>
              <w:t>Total for ELTO</w:t>
            </w:r>
          </w:p>
        </w:tc>
        <w:tc>
          <w:tcPr>
            <w:tcW w:w="4974" w:type="dxa"/>
            <w:vAlign w:val="center"/>
          </w:tcPr>
          <w:p w:rsidR="008D245B" w:rsidRDefault="008D245B" w:rsidP="00531FD0">
            <w:pPr>
              <w:jc w:val="center"/>
              <w:rPr>
                <w:rFonts w:cs="Arial"/>
                <w:b/>
              </w:rPr>
            </w:pPr>
            <w:r>
              <w:rPr>
                <w:rFonts w:cs="Arial"/>
                <w:b/>
              </w:rPr>
              <w:t>4,834</w:t>
            </w:r>
          </w:p>
        </w:tc>
      </w:tr>
    </w:tbl>
    <w:p w:rsidR="008D245B" w:rsidRDefault="008D245B" w:rsidP="006725CC">
      <w:pPr>
        <w:rPr>
          <w:rFonts w:cs="Arial"/>
          <w:b/>
          <w:color w:val="000000"/>
          <w:lang w:eastAsia="en-CA"/>
        </w:rPr>
      </w:pPr>
    </w:p>
    <w:p w:rsidR="008D245B" w:rsidRPr="00527D83" w:rsidRDefault="008D245B" w:rsidP="006725CC">
      <w:pPr>
        <w:rPr>
          <w:rFonts w:cs="Arial"/>
          <w:b/>
          <w:color w:val="000000"/>
          <w:lang w:eastAsia="en-CA"/>
        </w:rPr>
      </w:pPr>
    </w:p>
    <w:p w:rsidR="00572E94" w:rsidRDefault="006725CC" w:rsidP="006725CC">
      <w:pPr>
        <w:rPr>
          <w:rFonts w:cs="Arial"/>
          <w:b/>
          <w:color w:val="000000"/>
          <w:lang w:eastAsia="en-CA"/>
        </w:rPr>
      </w:pPr>
      <w:r w:rsidRPr="00527D83">
        <w:rPr>
          <w:rFonts w:cs="Arial"/>
          <w:b/>
          <w:color w:val="000000"/>
          <w:lang w:eastAsia="en-CA"/>
        </w:rPr>
        <w:t> </w:t>
      </w:r>
    </w:p>
    <w:p w:rsidR="00572E94" w:rsidRDefault="00572E94" w:rsidP="006725CC">
      <w:pPr>
        <w:rPr>
          <w:rFonts w:cs="Arial"/>
          <w:b/>
          <w:color w:val="000000"/>
          <w:lang w:eastAsia="en-CA"/>
        </w:rPr>
      </w:pPr>
    </w:p>
    <w:p w:rsidR="005F50C1" w:rsidRDefault="005F50C1" w:rsidP="006725CC">
      <w:pPr>
        <w:rPr>
          <w:rFonts w:cs="Arial"/>
          <w:b/>
        </w:rPr>
      </w:pPr>
    </w:p>
    <w:p w:rsidR="006725CC" w:rsidRPr="00527D83" w:rsidRDefault="006725CC" w:rsidP="006725CC">
      <w:pPr>
        <w:rPr>
          <w:rFonts w:cs="Arial"/>
          <w:b/>
        </w:rPr>
      </w:pPr>
      <w:r w:rsidRPr="00527D83">
        <w:rPr>
          <w:rFonts w:cs="Arial"/>
          <w:b/>
        </w:rPr>
        <w:lastRenderedPageBreak/>
        <w:t>ARB Performance Measures 201</w:t>
      </w:r>
      <w:r w:rsidRPr="00527D83">
        <w:rPr>
          <w:b/>
        </w:rPr>
        <w:t>2</w:t>
      </w:r>
      <w:r w:rsidRPr="00527D83">
        <w:rPr>
          <w:rFonts w:cs="Arial"/>
          <w:b/>
        </w:rPr>
        <w:t>-201</w:t>
      </w:r>
      <w:r w:rsidRPr="00527D83">
        <w:rPr>
          <w:b/>
        </w:rPr>
        <w:t>3</w:t>
      </w:r>
      <w:r w:rsidRPr="00527D83">
        <w:rPr>
          <w:rFonts w:cs="Arial"/>
          <w:b/>
        </w:rPr>
        <w:t xml:space="preserve"> to 201</w:t>
      </w:r>
      <w:r w:rsidRPr="00527D83">
        <w:rPr>
          <w:b/>
        </w:rPr>
        <w:t>4</w:t>
      </w:r>
      <w:r w:rsidRPr="00527D83">
        <w:rPr>
          <w:rFonts w:cs="Arial"/>
          <w:b/>
        </w:rPr>
        <w:t>-201</w:t>
      </w:r>
      <w:r w:rsidRPr="00527D83">
        <w:rPr>
          <w:b/>
        </w:rPr>
        <w:t>5</w:t>
      </w:r>
    </w:p>
    <w:tbl>
      <w:tblPr>
        <w:tblW w:w="491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Caption w:val="ARB Performance Measures 2012-2013 to 2014-2015"/>
        <w:tblDescription w:val="ARB Performance Measures 2012-2013 to 2014-2015"/>
      </w:tblPr>
      <w:tblGrid>
        <w:gridCol w:w="3030"/>
        <w:gridCol w:w="2331"/>
        <w:gridCol w:w="2331"/>
        <w:gridCol w:w="2331"/>
      </w:tblGrid>
      <w:tr w:rsidR="006725CC" w:rsidRPr="00527D83" w:rsidTr="00572E94">
        <w:trPr>
          <w:trHeight w:val="1040"/>
        </w:trPr>
        <w:tc>
          <w:tcPr>
            <w:tcW w:w="1511" w:type="pct"/>
          </w:tcPr>
          <w:p w:rsidR="006725CC" w:rsidRPr="00527D83" w:rsidRDefault="006725CC" w:rsidP="007A0F29">
            <w:pPr>
              <w:spacing w:before="60" w:after="60"/>
              <w:jc w:val="center"/>
              <w:rPr>
                <w:rFonts w:cs="Arial"/>
                <w:b/>
                <w:bCs/>
                <w:color w:val="000000"/>
              </w:rPr>
            </w:pPr>
            <w:r w:rsidRPr="00527D83">
              <w:rPr>
                <w:rFonts w:cs="Arial"/>
                <w:b/>
                <w:bCs/>
                <w:color w:val="000000"/>
              </w:rPr>
              <w:t>Performance Measures</w:t>
            </w:r>
          </w:p>
        </w:tc>
        <w:tc>
          <w:tcPr>
            <w:tcW w:w="1163" w:type="pct"/>
          </w:tcPr>
          <w:p w:rsidR="006725CC" w:rsidRPr="00527D83" w:rsidRDefault="006725CC" w:rsidP="007A0F29">
            <w:pPr>
              <w:spacing w:before="60" w:after="60"/>
              <w:jc w:val="center"/>
              <w:rPr>
                <w:rFonts w:cs="Arial"/>
                <w:b/>
                <w:bCs/>
                <w:color w:val="000000"/>
              </w:rPr>
            </w:pPr>
            <w:r w:rsidRPr="00527D83">
              <w:rPr>
                <w:rFonts w:cs="Arial"/>
                <w:b/>
                <w:bCs/>
                <w:color w:val="000000"/>
              </w:rPr>
              <w:t>2012-2013 Achieved</w:t>
            </w:r>
          </w:p>
          <w:p w:rsidR="006725CC" w:rsidRPr="00527D83" w:rsidRDefault="006725CC" w:rsidP="007A0F29">
            <w:pPr>
              <w:spacing w:before="60" w:after="60"/>
              <w:jc w:val="center"/>
              <w:rPr>
                <w:rFonts w:cs="Arial"/>
                <w:bCs/>
                <w:color w:val="000000"/>
              </w:rPr>
            </w:pPr>
            <w:r w:rsidRPr="00527D83">
              <w:rPr>
                <w:rFonts w:cs="Arial"/>
                <w:bCs/>
                <w:color w:val="000000"/>
              </w:rPr>
              <w:t>(Target)</w:t>
            </w:r>
          </w:p>
        </w:tc>
        <w:tc>
          <w:tcPr>
            <w:tcW w:w="1163" w:type="pct"/>
          </w:tcPr>
          <w:p w:rsidR="006725CC" w:rsidRPr="00527D83" w:rsidRDefault="006725CC" w:rsidP="007A0F29">
            <w:pPr>
              <w:spacing w:before="60" w:after="60"/>
              <w:jc w:val="center"/>
              <w:rPr>
                <w:rFonts w:cs="Arial"/>
                <w:b/>
                <w:bCs/>
                <w:color w:val="000000"/>
              </w:rPr>
            </w:pPr>
            <w:r w:rsidRPr="00527D83">
              <w:rPr>
                <w:rFonts w:cs="Arial"/>
                <w:b/>
                <w:bCs/>
                <w:color w:val="000000"/>
              </w:rPr>
              <w:t>2013-2014</w:t>
            </w:r>
          </w:p>
          <w:p w:rsidR="006725CC" w:rsidRPr="00527D83" w:rsidRDefault="006725CC" w:rsidP="007A0F29">
            <w:pPr>
              <w:spacing w:before="60" w:after="60"/>
              <w:jc w:val="center"/>
              <w:rPr>
                <w:rFonts w:cs="Arial"/>
                <w:b/>
                <w:bCs/>
                <w:color w:val="000000"/>
              </w:rPr>
            </w:pPr>
            <w:r w:rsidRPr="00527D83">
              <w:rPr>
                <w:rFonts w:cs="Arial"/>
                <w:b/>
                <w:bCs/>
                <w:color w:val="000000"/>
              </w:rPr>
              <w:t xml:space="preserve">Achieved </w:t>
            </w:r>
          </w:p>
          <w:p w:rsidR="006725CC" w:rsidRPr="00527D83" w:rsidRDefault="006725CC" w:rsidP="007A0F29">
            <w:pPr>
              <w:spacing w:before="60" w:after="60"/>
              <w:jc w:val="center"/>
              <w:rPr>
                <w:rFonts w:cs="Arial"/>
                <w:bCs/>
                <w:color w:val="000000"/>
              </w:rPr>
            </w:pPr>
            <w:r w:rsidRPr="00527D83">
              <w:rPr>
                <w:rFonts w:cs="Arial"/>
                <w:bCs/>
                <w:color w:val="000000"/>
              </w:rPr>
              <w:t>(Target)</w:t>
            </w:r>
          </w:p>
        </w:tc>
        <w:tc>
          <w:tcPr>
            <w:tcW w:w="1163" w:type="pct"/>
          </w:tcPr>
          <w:p w:rsidR="006725CC" w:rsidRPr="00527D83" w:rsidRDefault="006725CC" w:rsidP="007A0F29">
            <w:pPr>
              <w:spacing w:before="60" w:after="60"/>
              <w:jc w:val="center"/>
              <w:rPr>
                <w:rFonts w:cs="Arial"/>
                <w:b/>
                <w:bCs/>
                <w:color w:val="000000"/>
              </w:rPr>
            </w:pPr>
            <w:r w:rsidRPr="00527D83">
              <w:rPr>
                <w:rFonts w:cs="Arial"/>
                <w:b/>
                <w:bCs/>
                <w:color w:val="000000"/>
              </w:rPr>
              <w:t>2014-2015</w:t>
            </w:r>
          </w:p>
          <w:p w:rsidR="006725CC" w:rsidRPr="00527D83" w:rsidRDefault="006725CC" w:rsidP="007A0F29">
            <w:pPr>
              <w:spacing w:before="60" w:after="60"/>
              <w:jc w:val="center"/>
              <w:rPr>
                <w:rFonts w:cs="Arial"/>
                <w:b/>
                <w:bCs/>
                <w:color w:val="000000"/>
              </w:rPr>
            </w:pPr>
            <w:r w:rsidRPr="00527D83">
              <w:rPr>
                <w:rFonts w:cs="Arial"/>
                <w:b/>
                <w:bCs/>
                <w:color w:val="000000"/>
              </w:rPr>
              <w:t>Achieved</w:t>
            </w:r>
          </w:p>
          <w:p w:rsidR="006725CC" w:rsidRPr="00527D83" w:rsidRDefault="006725CC" w:rsidP="007A0F29">
            <w:pPr>
              <w:spacing w:before="60" w:after="60"/>
              <w:jc w:val="center"/>
              <w:rPr>
                <w:rFonts w:cs="Arial"/>
                <w:bCs/>
                <w:color w:val="000000"/>
              </w:rPr>
            </w:pPr>
            <w:r w:rsidRPr="00527D83">
              <w:rPr>
                <w:rFonts w:cs="Arial"/>
                <w:bCs/>
                <w:color w:val="000000"/>
              </w:rPr>
              <w:t>(Target)</w:t>
            </w:r>
          </w:p>
        </w:tc>
      </w:tr>
      <w:tr w:rsidR="006725CC" w:rsidRPr="00527D83" w:rsidTr="00572E94">
        <w:trPr>
          <w:trHeight w:val="1088"/>
        </w:trPr>
        <w:tc>
          <w:tcPr>
            <w:tcW w:w="1511" w:type="pct"/>
            <w:vAlign w:val="center"/>
          </w:tcPr>
          <w:p w:rsidR="006725CC" w:rsidRPr="00527D83" w:rsidRDefault="00FC56DD" w:rsidP="00061322">
            <w:pPr>
              <w:jc w:val="center"/>
              <w:rPr>
                <w:rFonts w:cs="Arial"/>
                <w:color w:val="000000"/>
              </w:rPr>
            </w:pPr>
            <w:r>
              <w:rPr>
                <w:rFonts w:cs="Arial"/>
                <w:color w:val="000000"/>
              </w:rPr>
              <w:t>C</w:t>
            </w:r>
            <w:r w:rsidR="006725CC" w:rsidRPr="00527D83">
              <w:rPr>
                <w:rFonts w:cs="Arial"/>
                <w:color w:val="000000"/>
              </w:rPr>
              <w:t>ases in which the ARB issues a decision in 60 days</w:t>
            </w:r>
          </w:p>
        </w:tc>
        <w:tc>
          <w:tcPr>
            <w:tcW w:w="1163" w:type="pct"/>
            <w:vAlign w:val="center"/>
          </w:tcPr>
          <w:p w:rsidR="006725CC" w:rsidRPr="00527D83" w:rsidRDefault="006725CC" w:rsidP="00061322">
            <w:pPr>
              <w:jc w:val="center"/>
              <w:rPr>
                <w:rFonts w:cs="Arial"/>
                <w:color w:val="000000"/>
              </w:rPr>
            </w:pPr>
          </w:p>
          <w:p w:rsidR="006725CC" w:rsidRPr="00527D83" w:rsidRDefault="006725CC" w:rsidP="00F04435">
            <w:pPr>
              <w:jc w:val="center"/>
              <w:rPr>
                <w:rFonts w:cs="Arial"/>
                <w:b/>
                <w:color w:val="000000"/>
              </w:rPr>
            </w:pPr>
            <w:r w:rsidRPr="00527D83">
              <w:rPr>
                <w:rFonts w:cs="Arial"/>
                <w:b/>
                <w:color w:val="000000"/>
              </w:rPr>
              <w:t>9</w:t>
            </w:r>
            <w:r w:rsidR="000401E1" w:rsidRPr="00527D83">
              <w:rPr>
                <w:rFonts w:cs="Arial"/>
                <w:b/>
                <w:color w:val="000000"/>
              </w:rPr>
              <w:t>3</w:t>
            </w:r>
            <w:r w:rsidRPr="00527D83">
              <w:rPr>
                <w:rFonts w:cs="Arial"/>
                <w:b/>
                <w:color w:val="000000"/>
              </w:rPr>
              <w:t>%</w:t>
            </w:r>
          </w:p>
          <w:p w:rsidR="006725CC" w:rsidRPr="00527D83" w:rsidRDefault="006725CC" w:rsidP="00F04435">
            <w:pPr>
              <w:jc w:val="center"/>
              <w:rPr>
                <w:rFonts w:cs="Arial"/>
                <w:color w:val="000000"/>
              </w:rPr>
            </w:pPr>
            <w:r w:rsidRPr="00527D83">
              <w:rPr>
                <w:rFonts w:cs="Arial"/>
                <w:color w:val="000000"/>
              </w:rPr>
              <w:t>(90</w:t>
            </w:r>
            <w:r w:rsidR="00FC56DD" w:rsidRPr="00527D83">
              <w:rPr>
                <w:rFonts w:cs="Arial"/>
                <w:b/>
                <w:color w:val="000000"/>
              </w:rPr>
              <w:t>%</w:t>
            </w:r>
            <w:r w:rsidRPr="00527D83">
              <w:rPr>
                <w:rFonts w:cs="Arial"/>
                <w:color w:val="000000"/>
              </w:rPr>
              <w:t>)</w:t>
            </w:r>
          </w:p>
          <w:p w:rsidR="006725CC" w:rsidRPr="00527D83" w:rsidRDefault="006725CC" w:rsidP="00F04435">
            <w:pPr>
              <w:jc w:val="center"/>
              <w:rPr>
                <w:rFonts w:cs="Arial"/>
                <w:color w:val="000000"/>
              </w:rPr>
            </w:pPr>
          </w:p>
        </w:tc>
        <w:tc>
          <w:tcPr>
            <w:tcW w:w="1163" w:type="pct"/>
            <w:vAlign w:val="center"/>
          </w:tcPr>
          <w:p w:rsidR="000401E1" w:rsidRPr="00527D83" w:rsidRDefault="000401E1" w:rsidP="00F04435">
            <w:pPr>
              <w:jc w:val="center"/>
              <w:rPr>
                <w:rFonts w:cs="Arial"/>
                <w:b/>
                <w:color w:val="000000"/>
              </w:rPr>
            </w:pPr>
            <w:r w:rsidRPr="00527D83">
              <w:rPr>
                <w:rFonts w:cs="Arial"/>
                <w:b/>
                <w:color w:val="000000"/>
              </w:rPr>
              <w:t>91%</w:t>
            </w:r>
          </w:p>
          <w:p w:rsidR="006725CC" w:rsidRPr="00527D83" w:rsidRDefault="006725CC" w:rsidP="00F04435">
            <w:pPr>
              <w:jc w:val="center"/>
              <w:rPr>
                <w:rFonts w:cs="Arial"/>
                <w:color w:val="000000"/>
              </w:rPr>
            </w:pPr>
            <w:r w:rsidRPr="00527D83">
              <w:rPr>
                <w:rFonts w:cs="Arial"/>
                <w:color w:val="000000"/>
              </w:rPr>
              <w:t>(90%)</w:t>
            </w:r>
          </w:p>
        </w:tc>
        <w:tc>
          <w:tcPr>
            <w:tcW w:w="1163" w:type="pct"/>
            <w:vAlign w:val="center"/>
          </w:tcPr>
          <w:p w:rsidR="006725CC" w:rsidRPr="00527D83" w:rsidRDefault="006725CC" w:rsidP="00F04435">
            <w:pPr>
              <w:jc w:val="center"/>
              <w:rPr>
                <w:rFonts w:cs="Arial"/>
                <w:color w:val="000000"/>
              </w:rPr>
            </w:pPr>
          </w:p>
          <w:p w:rsidR="006725CC" w:rsidRPr="00527D83" w:rsidRDefault="006725CC" w:rsidP="00212884">
            <w:pPr>
              <w:jc w:val="center"/>
              <w:rPr>
                <w:rFonts w:cs="Arial"/>
                <w:b/>
                <w:color w:val="000000"/>
              </w:rPr>
            </w:pPr>
            <w:r w:rsidRPr="00527D83">
              <w:rPr>
                <w:rFonts w:cs="Arial"/>
                <w:b/>
                <w:color w:val="000000"/>
              </w:rPr>
              <w:t>95%</w:t>
            </w:r>
          </w:p>
          <w:p w:rsidR="006725CC" w:rsidRPr="00527D83" w:rsidRDefault="006725CC" w:rsidP="00212884">
            <w:pPr>
              <w:jc w:val="center"/>
              <w:rPr>
                <w:rFonts w:cs="Arial"/>
                <w:color w:val="000000"/>
              </w:rPr>
            </w:pPr>
            <w:r w:rsidRPr="00527D83">
              <w:rPr>
                <w:rFonts w:cs="Arial"/>
                <w:color w:val="000000"/>
              </w:rPr>
              <w:t>(90</w:t>
            </w:r>
            <w:r w:rsidR="00FC56DD" w:rsidRPr="00527D83">
              <w:rPr>
                <w:rFonts w:cs="Arial"/>
                <w:b/>
                <w:color w:val="000000"/>
              </w:rPr>
              <w:t>%</w:t>
            </w:r>
            <w:r w:rsidRPr="00527D83">
              <w:rPr>
                <w:rFonts w:cs="Arial"/>
                <w:color w:val="000000"/>
              </w:rPr>
              <w:t>)</w:t>
            </w:r>
          </w:p>
          <w:p w:rsidR="006725CC" w:rsidRPr="00527D83" w:rsidRDefault="006725CC" w:rsidP="001E37EF">
            <w:pPr>
              <w:jc w:val="center"/>
              <w:rPr>
                <w:rFonts w:cs="Arial"/>
                <w:color w:val="000000"/>
              </w:rPr>
            </w:pPr>
          </w:p>
        </w:tc>
      </w:tr>
      <w:tr w:rsidR="006725CC" w:rsidRPr="00527D83" w:rsidTr="00572E94">
        <w:trPr>
          <w:trHeight w:val="1168"/>
        </w:trPr>
        <w:tc>
          <w:tcPr>
            <w:tcW w:w="1511" w:type="pct"/>
            <w:vAlign w:val="center"/>
          </w:tcPr>
          <w:p w:rsidR="000401E1" w:rsidRPr="00527D83" w:rsidRDefault="000401E1" w:rsidP="00061322">
            <w:pPr>
              <w:jc w:val="center"/>
              <w:rPr>
                <w:rFonts w:cs="Arial"/>
                <w:color w:val="000000"/>
              </w:rPr>
            </w:pPr>
          </w:p>
          <w:p w:rsidR="006725CC" w:rsidRPr="00527D83" w:rsidRDefault="00FC56DD" w:rsidP="00061322">
            <w:pPr>
              <w:jc w:val="center"/>
              <w:rPr>
                <w:rFonts w:cs="Arial"/>
                <w:color w:val="000000"/>
              </w:rPr>
            </w:pPr>
            <w:r>
              <w:rPr>
                <w:rFonts w:cs="Arial"/>
                <w:color w:val="000000"/>
              </w:rPr>
              <w:t>R</w:t>
            </w:r>
            <w:r w:rsidR="006725CC" w:rsidRPr="00527D83">
              <w:rPr>
                <w:rFonts w:cs="Arial"/>
                <w:color w:val="000000"/>
              </w:rPr>
              <w:t xml:space="preserve">esidential </w:t>
            </w:r>
            <w:r w:rsidR="006353EA" w:rsidRPr="00527D83">
              <w:rPr>
                <w:rFonts w:cs="Arial"/>
                <w:color w:val="000000"/>
              </w:rPr>
              <w:t xml:space="preserve">appeals </w:t>
            </w:r>
            <w:r w:rsidR="006725CC" w:rsidRPr="00527D83">
              <w:rPr>
                <w:rFonts w:cs="Arial"/>
                <w:color w:val="000000"/>
              </w:rPr>
              <w:t xml:space="preserve"> resolved by the ARB within 365 days of receipt</w:t>
            </w:r>
          </w:p>
          <w:p w:rsidR="006725CC" w:rsidRPr="00527D83" w:rsidRDefault="006725CC" w:rsidP="00F04435">
            <w:pPr>
              <w:ind w:left="-1080"/>
              <w:jc w:val="center"/>
              <w:rPr>
                <w:rFonts w:cs="Arial"/>
                <w:color w:val="000000"/>
              </w:rPr>
            </w:pPr>
          </w:p>
        </w:tc>
        <w:tc>
          <w:tcPr>
            <w:tcW w:w="1163" w:type="pct"/>
            <w:vAlign w:val="center"/>
          </w:tcPr>
          <w:p w:rsidR="006725CC" w:rsidRPr="00527D83" w:rsidRDefault="000401E1" w:rsidP="00F04435">
            <w:pPr>
              <w:jc w:val="center"/>
              <w:rPr>
                <w:rFonts w:cs="Arial"/>
                <w:b/>
                <w:color w:val="000000"/>
              </w:rPr>
            </w:pPr>
            <w:r w:rsidRPr="00527D83">
              <w:rPr>
                <w:rFonts w:cs="Arial"/>
                <w:b/>
                <w:color w:val="000000"/>
              </w:rPr>
              <w:t>97</w:t>
            </w:r>
            <w:r w:rsidR="006725CC" w:rsidRPr="00527D83">
              <w:rPr>
                <w:rFonts w:cs="Arial"/>
                <w:b/>
                <w:color w:val="000000"/>
              </w:rPr>
              <w:t>%</w:t>
            </w:r>
          </w:p>
          <w:p w:rsidR="006725CC" w:rsidRPr="00527D83" w:rsidRDefault="006725CC" w:rsidP="00F04435">
            <w:pPr>
              <w:jc w:val="center"/>
              <w:rPr>
                <w:rFonts w:cs="Arial"/>
                <w:color w:val="000000"/>
              </w:rPr>
            </w:pPr>
            <w:r w:rsidRPr="00527D83">
              <w:rPr>
                <w:rFonts w:cs="Arial"/>
                <w:color w:val="000000"/>
              </w:rPr>
              <w:t>(90</w:t>
            </w:r>
            <w:r w:rsidR="00FC56DD" w:rsidRPr="00527D83">
              <w:rPr>
                <w:rFonts w:cs="Arial"/>
                <w:b/>
                <w:color w:val="000000"/>
              </w:rPr>
              <w:t>%</w:t>
            </w:r>
            <w:r w:rsidRPr="00527D83">
              <w:rPr>
                <w:rFonts w:cs="Arial"/>
                <w:color w:val="000000"/>
              </w:rPr>
              <w:t>)</w:t>
            </w:r>
          </w:p>
        </w:tc>
        <w:tc>
          <w:tcPr>
            <w:tcW w:w="1163" w:type="pct"/>
            <w:vAlign w:val="center"/>
          </w:tcPr>
          <w:p w:rsidR="006725CC" w:rsidRPr="00527D83" w:rsidRDefault="000401E1" w:rsidP="00F04435">
            <w:pPr>
              <w:jc w:val="center"/>
              <w:rPr>
                <w:rFonts w:cs="Arial"/>
                <w:b/>
                <w:color w:val="000000"/>
              </w:rPr>
            </w:pPr>
            <w:r w:rsidRPr="00527D83">
              <w:rPr>
                <w:rFonts w:cs="Arial"/>
                <w:b/>
                <w:color w:val="000000"/>
              </w:rPr>
              <w:t>100%</w:t>
            </w:r>
          </w:p>
          <w:p w:rsidR="006725CC" w:rsidRPr="00527D83" w:rsidRDefault="006725CC" w:rsidP="00F04435">
            <w:pPr>
              <w:jc w:val="center"/>
              <w:rPr>
                <w:rFonts w:cs="Arial"/>
                <w:color w:val="000000"/>
              </w:rPr>
            </w:pPr>
            <w:r w:rsidRPr="00527D83">
              <w:rPr>
                <w:rFonts w:cs="Arial"/>
                <w:color w:val="000000"/>
              </w:rPr>
              <w:t>(90%)</w:t>
            </w:r>
          </w:p>
        </w:tc>
        <w:tc>
          <w:tcPr>
            <w:tcW w:w="1163" w:type="pct"/>
            <w:vAlign w:val="center"/>
          </w:tcPr>
          <w:p w:rsidR="006725CC" w:rsidRPr="00527D83" w:rsidRDefault="006725CC" w:rsidP="00F04435">
            <w:pPr>
              <w:jc w:val="center"/>
              <w:rPr>
                <w:rFonts w:cs="Arial"/>
                <w:b/>
                <w:color w:val="000000"/>
              </w:rPr>
            </w:pPr>
            <w:r w:rsidRPr="00527D83">
              <w:rPr>
                <w:rFonts w:cs="Arial"/>
                <w:b/>
                <w:color w:val="000000"/>
              </w:rPr>
              <w:t>100%</w:t>
            </w:r>
          </w:p>
          <w:p w:rsidR="006725CC" w:rsidRPr="00527D83" w:rsidRDefault="006725CC" w:rsidP="00212884">
            <w:pPr>
              <w:jc w:val="center"/>
              <w:rPr>
                <w:rFonts w:cs="Arial"/>
                <w:color w:val="000000"/>
              </w:rPr>
            </w:pPr>
            <w:r w:rsidRPr="00527D83">
              <w:rPr>
                <w:rFonts w:cs="Arial"/>
                <w:color w:val="000000"/>
              </w:rPr>
              <w:t>(90</w:t>
            </w:r>
            <w:r w:rsidR="00FC56DD" w:rsidRPr="00527D83">
              <w:rPr>
                <w:rFonts w:cs="Arial"/>
                <w:b/>
                <w:color w:val="000000"/>
              </w:rPr>
              <w:t>%</w:t>
            </w:r>
            <w:r w:rsidRPr="00527D83">
              <w:rPr>
                <w:rFonts w:cs="Arial"/>
                <w:color w:val="000000"/>
              </w:rPr>
              <w:t>)</w:t>
            </w:r>
          </w:p>
        </w:tc>
      </w:tr>
    </w:tbl>
    <w:p w:rsidR="006725CC" w:rsidRDefault="006725CC" w:rsidP="009A2D23">
      <w:pPr>
        <w:jc w:val="center"/>
        <w:rPr>
          <w:rFonts w:eastAsiaTheme="majorEastAsia" w:cs="Arial"/>
          <w:b/>
          <w:bCs/>
        </w:rPr>
      </w:pPr>
    </w:p>
    <w:p w:rsidR="00BB2ECF" w:rsidRDefault="00BB2ECF" w:rsidP="00427A94">
      <w:pPr>
        <w:rPr>
          <w:rFonts w:cs="Arial"/>
          <w:b/>
        </w:rPr>
      </w:pPr>
      <w:r w:rsidRPr="004C2DE3">
        <w:rPr>
          <w:rFonts w:cs="Arial"/>
          <w:b/>
        </w:rPr>
        <w:t>BON Performance Measure</w:t>
      </w:r>
      <w:r>
        <w:rPr>
          <w:rFonts w:cs="Arial"/>
          <w:b/>
        </w:rPr>
        <w:t xml:space="preserve"> 2014-2015</w:t>
      </w:r>
    </w:p>
    <w:tbl>
      <w:tblPr>
        <w:tblW w:w="493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BON Performance Measure 2014-2015"/>
        <w:tblDescription w:val="BON Performance Measure 2014-2015"/>
      </w:tblPr>
      <w:tblGrid>
        <w:gridCol w:w="5704"/>
        <w:gridCol w:w="4352"/>
      </w:tblGrid>
      <w:tr w:rsidR="0011340E" w:rsidRPr="00527D83" w:rsidTr="005F50C1">
        <w:trPr>
          <w:trHeight w:val="1041"/>
        </w:trPr>
        <w:tc>
          <w:tcPr>
            <w:tcW w:w="2836" w:type="pct"/>
          </w:tcPr>
          <w:p w:rsidR="0011340E" w:rsidRPr="00527D83" w:rsidRDefault="00FC56DD" w:rsidP="00061322">
            <w:pPr>
              <w:spacing w:before="60" w:after="60"/>
              <w:jc w:val="center"/>
              <w:rPr>
                <w:rFonts w:cs="Arial"/>
                <w:b/>
                <w:bCs/>
                <w:color w:val="000000"/>
              </w:rPr>
            </w:pPr>
            <w:r>
              <w:rPr>
                <w:rFonts w:cs="Arial"/>
                <w:b/>
                <w:bCs/>
                <w:color w:val="000000"/>
              </w:rPr>
              <w:t>Performance Measure</w:t>
            </w:r>
          </w:p>
        </w:tc>
        <w:tc>
          <w:tcPr>
            <w:tcW w:w="2164" w:type="pct"/>
          </w:tcPr>
          <w:p w:rsidR="0011340E" w:rsidRPr="00527D83" w:rsidRDefault="0011340E" w:rsidP="00061322">
            <w:pPr>
              <w:spacing w:before="60" w:after="60"/>
              <w:jc w:val="center"/>
              <w:rPr>
                <w:rFonts w:cs="Arial"/>
                <w:b/>
                <w:bCs/>
                <w:color w:val="000000"/>
              </w:rPr>
            </w:pPr>
            <w:r w:rsidRPr="00527D83">
              <w:rPr>
                <w:rFonts w:cs="Arial"/>
                <w:b/>
                <w:bCs/>
                <w:color w:val="000000"/>
              </w:rPr>
              <w:t>2014-2015</w:t>
            </w:r>
          </w:p>
          <w:p w:rsidR="0011340E" w:rsidRPr="00527D83" w:rsidRDefault="0011340E" w:rsidP="00F04435">
            <w:pPr>
              <w:spacing w:before="60" w:after="60"/>
              <w:jc w:val="center"/>
              <w:rPr>
                <w:rFonts w:cs="Arial"/>
                <w:b/>
                <w:bCs/>
                <w:color w:val="000000"/>
              </w:rPr>
            </w:pPr>
            <w:r w:rsidRPr="00527D83">
              <w:rPr>
                <w:rFonts w:cs="Arial"/>
                <w:b/>
                <w:bCs/>
                <w:color w:val="000000"/>
              </w:rPr>
              <w:t>Achieved</w:t>
            </w:r>
          </w:p>
          <w:p w:rsidR="0011340E" w:rsidRPr="00527D83" w:rsidRDefault="0011340E" w:rsidP="00F04435">
            <w:pPr>
              <w:spacing w:before="60" w:after="60"/>
              <w:jc w:val="center"/>
              <w:rPr>
                <w:rFonts w:cs="Arial"/>
                <w:bCs/>
                <w:color w:val="000000"/>
              </w:rPr>
            </w:pPr>
            <w:r w:rsidRPr="00527D83">
              <w:rPr>
                <w:rFonts w:cs="Arial"/>
                <w:bCs/>
                <w:color w:val="000000"/>
              </w:rPr>
              <w:t>(Target)</w:t>
            </w:r>
          </w:p>
        </w:tc>
      </w:tr>
      <w:tr w:rsidR="0011340E" w:rsidRPr="00527D83" w:rsidTr="005F50C1">
        <w:trPr>
          <w:trHeight w:val="1361"/>
        </w:trPr>
        <w:tc>
          <w:tcPr>
            <w:tcW w:w="2836" w:type="pct"/>
            <w:vAlign w:val="center"/>
          </w:tcPr>
          <w:p w:rsidR="0011340E" w:rsidRPr="00527D83" w:rsidRDefault="00FC56DD" w:rsidP="00FC56DD">
            <w:pPr>
              <w:jc w:val="center"/>
              <w:rPr>
                <w:rFonts w:cs="Arial"/>
                <w:color w:val="000000"/>
              </w:rPr>
            </w:pPr>
            <w:r>
              <w:rPr>
                <w:rFonts w:cs="Arial"/>
                <w:color w:val="000000"/>
              </w:rPr>
              <w:t>C</w:t>
            </w:r>
            <w:r w:rsidR="0011340E" w:rsidRPr="00BB2ECF">
              <w:rPr>
                <w:rFonts w:cs="Arial"/>
                <w:color w:val="000000"/>
              </w:rPr>
              <w:t>ases in which BON scheduled a negotiation meeting within 180 days</w:t>
            </w:r>
          </w:p>
        </w:tc>
        <w:tc>
          <w:tcPr>
            <w:tcW w:w="2164" w:type="pct"/>
            <w:vAlign w:val="center"/>
          </w:tcPr>
          <w:p w:rsidR="0011340E" w:rsidRPr="00527D83" w:rsidRDefault="0011340E" w:rsidP="00061322">
            <w:pPr>
              <w:jc w:val="center"/>
              <w:rPr>
                <w:rFonts w:cs="Arial"/>
                <w:b/>
                <w:color w:val="000000"/>
              </w:rPr>
            </w:pPr>
            <w:r>
              <w:rPr>
                <w:rFonts w:cs="Arial"/>
                <w:b/>
                <w:color w:val="000000"/>
              </w:rPr>
              <w:t>90</w:t>
            </w:r>
            <w:r w:rsidRPr="00527D83">
              <w:rPr>
                <w:rFonts w:cs="Arial"/>
                <w:b/>
                <w:color w:val="000000"/>
              </w:rPr>
              <w:t>%</w:t>
            </w:r>
          </w:p>
          <w:p w:rsidR="0011340E" w:rsidRPr="00527D83" w:rsidRDefault="0011340E" w:rsidP="00061322">
            <w:pPr>
              <w:jc w:val="center"/>
              <w:rPr>
                <w:rFonts w:cs="Arial"/>
                <w:color w:val="000000"/>
              </w:rPr>
            </w:pPr>
            <w:r w:rsidRPr="00527D83">
              <w:rPr>
                <w:rFonts w:cs="Arial"/>
                <w:color w:val="000000"/>
              </w:rPr>
              <w:t>(85%)</w:t>
            </w:r>
          </w:p>
        </w:tc>
      </w:tr>
    </w:tbl>
    <w:p w:rsidR="00BB2ECF" w:rsidRDefault="00BB2ECF" w:rsidP="00BB2ECF">
      <w:pPr>
        <w:rPr>
          <w:rFonts w:cs="Arial"/>
        </w:rPr>
      </w:pPr>
    </w:p>
    <w:p w:rsidR="00BB2ECF" w:rsidRPr="004C2DE3" w:rsidRDefault="00BB2ECF" w:rsidP="00BB2ECF">
      <w:pPr>
        <w:rPr>
          <w:rFonts w:cs="Arial"/>
        </w:rPr>
      </w:pPr>
      <w:r w:rsidRPr="004C2DE3">
        <w:rPr>
          <w:rFonts w:cs="Arial"/>
        </w:rPr>
        <w:t>In 2014-</w:t>
      </w:r>
      <w:r>
        <w:rPr>
          <w:rFonts w:cs="Arial"/>
        </w:rPr>
        <w:t>201</w:t>
      </w:r>
      <w:r w:rsidRPr="004C2DE3">
        <w:rPr>
          <w:rFonts w:cs="Arial"/>
        </w:rPr>
        <w:t>5</w:t>
      </w:r>
      <w:r>
        <w:rPr>
          <w:rFonts w:cs="Arial"/>
        </w:rPr>
        <w:t>,</w:t>
      </w:r>
      <w:r w:rsidRPr="004C2DE3">
        <w:rPr>
          <w:rFonts w:cs="Arial"/>
        </w:rPr>
        <w:t xml:space="preserve"> a new performance measure was established for the Board of Negotiation</w:t>
      </w:r>
      <w:r w:rsidR="0031182E">
        <w:rPr>
          <w:rFonts w:cs="Arial"/>
        </w:rPr>
        <w:t xml:space="preserve">, which </w:t>
      </w:r>
      <w:r w:rsidR="00B7634D">
        <w:rPr>
          <w:rFonts w:cs="Arial"/>
        </w:rPr>
        <w:t xml:space="preserve">set out a target that </w:t>
      </w:r>
      <w:r w:rsidRPr="004C2DE3">
        <w:rPr>
          <w:rFonts w:cs="Arial"/>
        </w:rPr>
        <w:t>85</w:t>
      </w:r>
      <w:r w:rsidR="00063E1E">
        <w:rPr>
          <w:rFonts w:cs="Arial"/>
        </w:rPr>
        <w:t xml:space="preserve"> per cent </w:t>
      </w:r>
      <w:r w:rsidR="00586516">
        <w:rPr>
          <w:rFonts w:cs="Arial"/>
        </w:rPr>
        <w:t xml:space="preserve">of </w:t>
      </w:r>
      <w:r w:rsidR="0031182E">
        <w:rPr>
          <w:rFonts w:cs="Arial"/>
        </w:rPr>
        <w:t>all new cases</w:t>
      </w:r>
      <w:r w:rsidR="00B7634D">
        <w:rPr>
          <w:rFonts w:cs="Arial"/>
        </w:rPr>
        <w:t xml:space="preserve"> be</w:t>
      </w:r>
      <w:r w:rsidRPr="004C2DE3">
        <w:rPr>
          <w:rFonts w:cs="Arial"/>
        </w:rPr>
        <w:t xml:space="preserve"> scheduled for a negotiation meeting within 180 days of receipt</w:t>
      </w:r>
      <w:r w:rsidR="0031182E">
        <w:rPr>
          <w:rFonts w:cs="Arial"/>
        </w:rPr>
        <w:t xml:space="preserve"> of the Notice of Negotiation. </w:t>
      </w:r>
      <w:r w:rsidRPr="004C2DE3">
        <w:rPr>
          <w:rFonts w:cs="Arial"/>
        </w:rPr>
        <w:t>This target was achieved.</w:t>
      </w:r>
    </w:p>
    <w:p w:rsidR="00BB2ECF" w:rsidRPr="004C2DE3" w:rsidRDefault="00BB2ECF" w:rsidP="00BB2ECF">
      <w:pPr>
        <w:rPr>
          <w:rFonts w:cs="Arial"/>
          <w:b/>
        </w:rPr>
      </w:pPr>
    </w:p>
    <w:p w:rsidR="006725CC" w:rsidRPr="009502A1" w:rsidRDefault="006725CC" w:rsidP="009502A1">
      <w:pPr>
        <w:rPr>
          <w:b/>
        </w:rPr>
      </w:pPr>
      <w:r w:rsidRPr="009502A1">
        <w:rPr>
          <w:b/>
        </w:rPr>
        <w:t>ERT Performance Measure 2012-2013 to 2014-2015</w:t>
      </w:r>
    </w:p>
    <w:tbl>
      <w:tblPr>
        <w:tblW w:w="494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RT Performance Measure 2012-2013 to 2014-2015"/>
        <w:tblDescription w:val="ERT Performance Measure 2012-2013 to 2014-2015"/>
      </w:tblPr>
      <w:tblGrid>
        <w:gridCol w:w="3059"/>
        <w:gridCol w:w="2336"/>
        <w:gridCol w:w="2338"/>
        <w:gridCol w:w="2333"/>
      </w:tblGrid>
      <w:tr w:rsidR="000401E1" w:rsidRPr="00527D83" w:rsidTr="005F50C1">
        <w:trPr>
          <w:trHeight w:val="1066"/>
        </w:trPr>
        <w:tc>
          <w:tcPr>
            <w:tcW w:w="1519" w:type="pct"/>
          </w:tcPr>
          <w:p w:rsidR="000401E1" w:rsidRPr="00527D83" w:rsidRDefault="000401E1" w:rsidP="007A0F29">
            <w:pPr>
              <w:spacing w:before="60" w:after="60"/>
              <w:jc w:val="center"/>
              <w:rPr>
                <w:rFonts w:cs="Arial"/>
                <w:b/>
                <w:bCs/>
                <w:color w:val="000000"/>
              </w:rPr>
            </w:pPr>
            <w:r w:rsidRPr="00527D83">
              <w:rPr>
                <w:rFonts w:cs="Arial"/>
                <w:b/>
                <w:bCs/>
                <w:color w:val="000000"/>
              </w:rPr>
              <w:t xml:space="preserve">Performance </w:t>
            </w:r>
            <w:r w:rsidR="00FC56DD">
              <w:rPr>
                <w:rFonts w:cs="Arial"/>
                <w:b/>
                <w:bCs/>
                <w:color w:val="000000"/>
              </w:rPr>
              <w:t>Measure</w:t>
            </w:r>
          </w:p>
        </w:tc>
        <w:tc>
          <w:tcPr>
            <w:tcW w:w="1160" w:type="pct"/>
          </w:tcPr>
          <w:p w:rsidR="000401E1" w:rsidRPr="00527D83" w:rsidRDefault="000401E1" w:rsidP="007A0F29">
            <w:pPr>
              <w:spacing w:before="60" w:after="60"/>
              <w:jc w:val="center"/>
              <w:rPr>
                <w:rFonts w:cs="Arial"/>
                <w:b/>
                <w:bCs/>
                <w:color w:val="000000"/>
              </w:rPr>
            </w:pPr>
            <w:r w:rsidRPr="00527D83">
              <w:rPr>
                <w:rFonts w:cs="Arial"/>
                <w:b/>
                <w:bCs/>
                <w:color w:val="000000"/>
              </w:rPr>
              <w:t>2012-2013 Achieved</w:t>
            </w:r>
          </w:p>
          <w:p w:rsidR="000401E1" w:rsidRPr="00527D83" w:rsidRDefault="000401E1" w:rsidP="007A0F29">
            <w:pPr>
              <w:spacing w:before="60" w:after="60"/>
              <w:jc w:val="center"/>
              <w:rPr>
                <w:rFonts w:cs="Arial"/>
                <w:bCs/>
                <w:color w:val="000000"/>
              </w:rPr>
            </w:pPr>
            <w:r w:rsidRPr="00527D83">
              <w:rPr>
                <w:rFonts w:cs="Arial"/>
                <w:bCs/>
                <w:color w:val="000000"/>
              </w:rPr>
              <w:t>(Target)</w:t>
            </w:r>
          </w:p>
        </w:tc>
        <w:tc>
          <w:tcPr>
            <w:tcW w:w="1161" w:type="pct"/>
          </w:tcPr>
          <w:p w:rsidR="000401E1" w:rsidRPr="00527D83" w:rsidRDefault="000401E1" w:rsidP="007A0F29">
            <w:pPr>
              <w:spacing w:before="60" w:after="60"/>
              <w:jc w:val="center"/>
              <w:rPr>
                <w:rFonts w:cs="Arial"/>
                <w:b/>
                <w:bCs/>
                <w:color w:val="000000"/>
              </w:rPr>
            </w:pPr>
            <w:r w:rsidRPr="00527D83">
              <w:rPr>
                <w:rFonts w:cs="Arial"/>
                <w:b/>
                <w:bCs/>
                <w:color w:val="000000"/>
              </w:rPr>
              <w:t>2013-2014</w:t>
            </w:r>
          </w:p>
          <w:p w:rsidR="000401E1" w:rsidRPr="00527D83" w:rsidRDefault="000401E1" w:rsidP="007A0F29">
            <w:pPr>
              <w:spacing w:before="60" w:after="60"/>
              <w:jc w:val="center"/>
              <w:rPr>
                <w:rFonts w:cs="Arial"/>
                <w:b/>
                <w:bCs/>
                <w:color w:val="000000"/>
              </w:rPr>
            </w:pPr>
            <w:r w:rsidRPr="00527D83">
              <w:rPr>
                <w:rFonts w:cs="Arial"/>
                <w:b/>
                <w:bCs/>
                <w:color w:val="000000"/>
              </w:rPr>
              <w:t xml:space="preserve">Achieved </w:t>
            </w:r>
          </w:p>
          <w:p w:rsidR="000401E1" w:rsidRPr="00527D83" w:rsidRDefault="000401E1" w:rsidP="007A0F29">
            <w:pPr>
              <w:spacing w:before="60" w:after="60"/>
              <w:jc w:val="center"/>
              <w:rPr>
                <w:rFonts w:cs="Arial"/>
                <w:bCs/>
                <w:color w:val="000000"/>
              </w:rPr>
            </w:pPr>
            <w:r w:rsidRPr="00527D83">
              <w:rPr>
                <w:rFonts w:cs="Arial"/>
                <w:bCs/>
                <w:color w:val="000000"/>
              </w:rPr>
              <w:t>(Target)</w:t>
            </w:r>
          </w:p>
        </w:tc>
        <w:tc>
          <w:tcPr>
            <w:tcW w:w="1159" w:type="pct"/>
          </w:tcPr>
          <w:p w:rsidR="000401E1" w:rsidRPr="00527D83" w:rsidRDefault="000401E1" w:rsidP="007A0F29">
            <w:pPr>
              <w:spacing w:before="60" w:after="60"/>
              <w:jc w:val="center"/>
              <w:rPr>
                <w:rFonts w:cs="Arial"/>
                <w:b/>
                <w:bCs/>
                <w:color w:val="000000"/>
              </w:rPr>
            </w:pPr>
            <w:r w:rsidRPr="00527D83">
              <w:rPr>
                <w:rFonts w:cs="Arial"/>
                <w:b/>
                <w:bCs/>
                <w:color w:val="000000"/>
              </w:rPr>
              <w:t>2014-</w:t>
            </w:r>
            <w:r w:rsidR="003F0579" w:rsidRPr="00527D83">
              <w:rPr>
                <w:rFonts w:cs="Arial"/>
                <w:b/>
                <w:bCs/>
                <w:color w:val="000000"/>
              </w:rPr>
              <w:t>20</w:t>
            </w:r>
            <w:r w:rsidRPr="00527D83">
              <w:rPr>
                <w:rFonts w:cs="Arial"/>
                <w:b/>
                <w:bCs/>
                <w:color w:val="000000"/>
              </w:rPr>
              <w:t>15</w:t>
            </w:r>
          </w:p>
          <w:p w:rsidR="000401E1" w:rsidRPr="00527D83" w:rsidRDefault="000401E1" w:rsidP="007A0F29">
            <w:pPr>
              <w:spacing w:before="60" w:after="60"/>
              <w:jc w:val="center"/>
              <w:rPr>
                <w:rFonts w:cs="Arial"/>
                <w:b/>
                <w:bCs/>
                <w:color w:val="000000"/>
              </w:rPr>
            </w:pPr>
            <w:r w:rsidRPr="00527D83">
              <w:rPr>
                <w:rFonts w:cs="Arial"/>
                <w:b/>
                <w:bCs/>
                <w:color w:val="000000"/>
              </w:rPr>
              <w:t>Achieved</w:t>
            </w:r>
          </w:p>
          <w:p w:rsidR="000401E1" w:rsidRPr="00527D83" w:rsidRDefault="000401E1" w:rsidP="007A0F29">
            <w:pPr>
              <w:spacing w:before="60" w:after="60"/>
              <w:jc w:val="center"/>
              <w:rPr>
                <w:rFonts w:cs="Arial"/>
                <w:bCs/>
                <w:color w:val="000000"/>
              </w:rPr>
            </w:pPr>
            <w:r w:rsidRPr="00527D83">
              <w:rPr>
                <w:rFonts w:cs="Arial"/>
                <w:bCs/>
                <w:color w:val="000000"/>
              </w:rPr>
              <w:t>(Target)</w:t>
            </w:r>
          </w:p>
        </w:tc>
      </w:tr>
      <w:tr w:rsidR="000401E1" w:rsidRPr="00527D83" w:rsidTr="005F50C1">
        <w:trPr>
          <w:trHeight w:val="1393"/>
        </w:trPr>
        <w:tc>
          <w:tcPr>
            <w:tcW w:w="1519" w:type="pct"/>
            <w:vAlign w:val="center"/>
          </w:tcPr>
          <w:p w:rsidR="000401E1" w:rsidRPr="00527D83" w:rsidRDefault="000401E1" w:rsidP="0031182E">
            <w:pPr>
              <w:jc w:val="center"/>
              <w:rPr>
                <w:rFonts w:cs="Arial"/>
                <w:color w:val="000000"/>
              </w:rPr>
            </w:pPr>
          </w:p>
          <w:p w:rsidR="000401E1" w:rsidRPr="00527D83" w:rsidRDefault="00FC56DD" w:rsidP="0031182E">
            <w:pPr>
              <w:jc w:val="center"/>
              <w:rPr>
                <w:rFonts w:cs="Arial"/>
                <w:color w:val="000000"/>
              </w:rPr>
            </w:pPr>
            <w:r>
              <w:rPr>
                <w:rFonts w:cs="Arial"/>
                <w:color w:val="000000"/>
              </w:rPr>
              <w:t>C</w:t>
            </w:r>
            <w:r w:rsidR="000401E1" w:rsidRPr="00527D83">
              <w:rPr>
                <w:rFonts w:cs="Arial"/>
                <w:color w:val="000000"/>
              </w:rPr>
              <w:t>ases in which the ERT issues a decision in 60 days</w:t>
            </w:r>
          </w:p>
          <w:p w:rsidR="000401E1" w:rsidRPr="00527D83" w:rsidRDefault="000401E1" w:rsidP="0031182E">
            <w:pPr>
              <w:jc w:val="center"/>
              <w:rPr>
                <w:rFonts w:cs="Arial"/>
                <w:color w:val="000000"/>
              </w:rPr>
            </w:pPr>
          </w:p>
        </w:tc>
        <w:tc>
          <w:tcPr>
            <w:tcW w:w="1160" w:type="pct"/>
            <w:vAlign w:val="center"/>
          </w:tcPr>
          <w:p w:rsidR="000401E1" w:rsidRPr="00527D83" w:rsidRDefault="00A1636B" w:rsidP="00061322">
            <w:pPr>
              <w:jc w:val="center"/>
              <w:rPr>
                <w:rFonts w:cs="Arial"/>
                <w:b/>
                <w:color w:val="000000"/>
              </w:rPr>
            </w:pPr>
            <w:r w:rsidRPr="00527D83">
              <w:rPr>
                <w:rFonts w:cs="Arial"/>
                <w:b/>
                <w:color w:val="000000"/>
              </w:rPr>
              <w:t>73</w:t>
            </w:r>
            <w:r w:rsidR="000401E1" w:rsidRPr="00527D83">
              <w:rPr>
                <w:rFonts w:cs="Arial"/>
                <w:b/>
                <w:color w:val="000000"/>
              </w:rPr>
              <w:t>%</w:t>
            </w:r>
          </w:p>
          <w:p w:rsidR="000401E1" w:rsidRPr="00527D83" w:rsidRDefault="000401E1" w:rsidP="00061322">
            <w:pPr>
              <w:jc w:val="center"/>
              <w:rPr>
                <w:rFonts w:cs="Arial"/>
                <w:color w:val="000000"/>
              </w:rPr>
            </w:pPr>
            <w:r w:rsidRPr="00527D83">
              <w:rPr>
                <w:rFonts w:cs="Arial"/>
                <w:color w:val="000000"/>
              </w:rPr>
              <w:t>(85%)</w:t>
            </w:r>
          </w:p>
        </w:tc>
        <w:tc>
          <w:tcPr>
            <w:tcW w:w="1161" w:type="pct"/>
            <w:vAlign w:val="center"/>
          </w:tcPr>
          <w:p w:rsidR="00A1636B" w:rsidRPr="00527D83" w:rsidRDefault="00A1636B" w:rsidP="00F04435">
            <w:pPr>
              <w:jc w:val="center"/>
              <w:rPr>
                <w:rFonts w:cs="Arial"/>
                <w:b/>
                <w:color w:val="000000"/>
              </w:rPr>
            </w:pPr>
            <w:r w:rsidRPr="00527D83">
              <w:rPr>
                <w:rFonts w:cs="Arial"/>
                <w:b/>
                <w:color w:val="000000"/>
              </w:rPr>
              <w:t>77%</w:t>
            </w:r>
          </w:p>
          <w:p w:rsidR="000401E1" w:rsidRPr="00527D83" w:rsidRDefault="00A1636B" w:rsidP="00F04435">
            <w:pPr>
              <w:jc w:val="center"/>
              <w:rPr>
                <w:rFonts w:cs="Arial"/>
                <w:color w:val="000000"/>
              </w:rPr>
            </w:pPr>
            <w:r w:rsidRPr="00527D83">
              <w:rPr>
                <w:rFonts w:cs="Arial"/>
                <w:color w:val="000000"/>
              </w:rPr>
              <w:t>(</w:t>
            </w:r>
            <w:r w:rsidR="000401E1" w:rsidRPr="00527D83">
              <w:rPr>
                <w:rFonts w:cs="Arial"/>
                <w:color w:val="000000"/>
              </w:rPr>
              <w:t>85%</w:t>
            </w:r>
            <w:r w:rsidRPr="00527D83">
              <w:rPr>
                <w:rFonts w:cs="Arial"/>
                <w:color w:val="000000"/>
              </w:rPr>
              <w:t>)</w:t>
            </w:r>
          </w:p>
        </w:tc>
        <w:tc>
          <w:tcPr>
            <w:tcW w:w="1159" w:type="pct"/>
            <w:vAlign w:val="center"/>
          </w:tcPr>
          <w:p w:rsidR="000401E1" w:rsidRPr="00527D83" w:rsidRDefault="000401E1" w:rsidP="00F04435">
            <w:pPr>
              <w:jc w:val="center"/>
              <w:rPr>
                <w:rFonts w:cs="Arial"/>
                <w:b/>
                <w:color w:val="000000"/>
              </w:rPr>
            </w:pPr>
            <w:r w:rsidRPr="00527D83">
              <w:rPr>
                <w:rFonts w:cs="Arial"/>
                <w:b/>
                <w:color w:val="000000"/>
              </w:rPr>
              <w:t>77%</w:t>
            </w:r>
          </w:p>
          <w:p w:rsidR="000401E1" w:rsidRPr="00527D83" w:rsidRDefault="000401E1" w:rsidP="00F04435">
            <w:pPr>
              <w:jc w:val="center"/>
              <w:rPr>
                <w:rFonts w:cs="Arial"/>
                <w:color w:val="000000"/>
              </w:rPr>
            </w:pPr>
            <w:r w:rsidRPr="00527D83">
              <w:rPr>
                <w:rFonts w:cs="Arial"/>
                <w:color w:val="000000"/>
              </w:rPr>
              <w:t>(85%)</w:t>
            </w:r>
          </w:p>
        </w:tc>
      </w:tr>
    </w:tbl>
    <w:p w:rsidR="006725CC" w:rsidRPr="00527D83" w:rsidRDefault="006725CC" w:rsidP="006725CC">
      <w:pPr>
        <w:rPr>
          <w:rFonts w:cs="Arial"/>
        </w:rPr>
      </w:pPr>
    </w:p>
    <w:p w:rsidR="006725CC" w:rsidRPr="00527D83" w:rsidRDefault="006725CC" w:rsidP="006725CC">
      <w:pPr>
        <w:rPr>
          <w:rFonts w:cs="Arial"/>
        </w:rPr>
      </w:pPr>
    </w:p>
    <w:p w:rsidR="00527D83" w:rsidRDefault="00527D83">
      <w:pPr>
        <w:rPr>
          <w:rFonts w:ascii="Helvetica" w:hAnsi="Helvetica" w:cs="Arial"/>
          <w:b/>
          <w:bCs/>
        </w:rPr>
      </w:pPr>
      <w:r>
        <w:br w:type="page"/>
      </w:r>
    </w:p>
    <w:p w:rsidR="006725CC" w:rsidRPr="009502A1" w:rsidRDefault="006725CC" w:rsidP="009502A1">
      <w:pPr>
        <w:rPr>
          <w:b/>
        </w:rPr>
      </w:pPr>
      <w:r w:rsidRPr="009502A1">
        <w:rPr>
          <w:b/>
        </w:rPr>
        <w:lastRenderedPageBreak/>
        <w:t>OMB Performance Measures 2012-2013 to 2014-2015</w:t>
      </w:r>
    </w:p>
    <w:tbl>
      <w:tblPr>
        <w:tblW w:w="492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OMB Performance Measures 2012-2013 to 2014-2015"/>
        <w:tblDescription w:val="OMB Performance Measures 2012-2013 to 2014-2015"/>
      </w:tblPr>
      <w:tblGrid>
        <w:gridCol w:w="3118"/>
        <w:gridCol w:w="2307"/>
        <w:gridCol w:w="2309"/>
        <w:gridCol w:w="2305"/>
      </w:tblGrid>
      <w:tr w:rsidR="00A1636B" w:rsidRPr="00527D83" w:rsidTr="005F50C1">
        <w:trPr>
          <w:trHeight w:val="883"/>
        </w:trPr>
        <w:tc>
          <w:tcPr>
            <w:tcW w:w="1553" w:type="pct"/>
          </w:tcPr>
          <w:p w:rsidR="00A1636B" w:rsidRPr="00527D83" w:rsidRDefault="00A1636B" w:rsidP="007A0F29">
            <w:pPr>
              <w:spacing w:before="60" w:after="60"/>
              <w:jc w:val="center"/>
              <w:rPr>
                <w:rFonts w:cs="Arial"/>
                <w:b/>
                <w:bCs/>
                <w:color w:val="000000"/>
              </w:rPr>
            </w:pPr>
          </w:p>
          <w:p w:rsidR="00A1636B" w:rsidRPr="00527D83" w:rsidRDefault="00A1636B" w:rsidP="007A0F29">
            <w:pPr>
              <w:spacing w:before="60" w:after="60"/>
              <w:jc w:val="center"/>
              <w:rPr>
                <w:rFonts w:cs="Arial"/>
                <w:b/>
                <w:bCs/>
                <w:color w:val="000000"/>
              </w:rPr>
            </w:pPr>
            <w:r w:rsidRPr="00527D83">
              <w:rPr>
                <w:rFonts w:cs="Arial"/>
                <w:b/>
                <w:bCs/>
                <w:color w:val="000000"/>
              </w:rPr>
              <w:t>Performance Measures</w:t>
            </w:r>
          </w:p>
          <w:p w:rsidR="00A1636B" w:rsidRPr="00527D83" w:rsidRDefault="00A1636B" w:rsidP="007A0F29">
            <w:pPr>
              <w:spacing w:before="60" w:after="60"/>
              <w:jc w:val="center"/>
              <w:rPr>
                <w:rFonts w:cs="Arial"/>
                <w:b/>
                <w:bCs/>
                <w:color w:val="000000"/>
              </w:rPr>
            </w:pPr>
          </w:p>
        </w:tc>
        <w:tc>
          <w:tcPr>
            <w:tcW w:w="1149" w:type="pct"/>
          </w:tcPr>
          <w:p w:rsidR="00A1636B" w:rsidRPr="00527D83" w:rsidRDefault="00A1636B" w:rsidP="007A0F29">
            <w:pPr>
              <w:spacing w:before="60" w:after="60"/>
              <w:jc w:val="center"/>
              <w:rPr>
                <w:rFonts w:cs="Arial"/>
                <w:b/>
                <w:bCs/>
                <w:color w:val="000000"/>
              </w:rPr>
            </w:pPr>
            <w:r w:rsidRPr="00527D83">
              <w:rPr>
                <w:rFonts w:cs="Arial"/>
                <w:b/>
                <w:bCs/>
                <w:color w:val="000000"/>
              </w:rPr>
              <w:t>2012-2013 Achieved</w:t>
            </w:r>
          </w:p>
          <w:p w:rsidR="00A1636B" w:rsidRPr="00527D83" w:rsidRDefault="00A1636B" w:rsidP="007A0F29">
            <w:pPr>
              <w:spacing w:before="60" w:after="60"/>
              <w:jc w:val="center"/>
              <w:rPr>
                <w:rFonts w:cs="Arial"/>
                <w:bCs/>
                <w:color w:val="000000"/>
              </w:rPr>
            </w:pPr>
            <w:r w:rsidRPr="00527D83">
              <w:rPr>
                <w:rFonts w:cs="Arial"/>
                <w:bCs/>
                <w:color w:val="000000"/>
              </w:rPr>
              <w:t>(Target)</w:t>
            </w:r>
          </w:p>
        </w:tc>
        <w:tc>
          <w:tcPr>
            <w:tcW w:w="1150" w:type="pct"/>
          </w:tcPr>
          <w:p w:rsidR="00A1636B" w:rsidRPr="00527D83" w:rsidRDefault="00A1636B" w:rsidP="007A0F29">
            <w:pPr>
              <w:spacing w:before="60" w:after="60"/>
              <w:jc w:val="center"/>
              <w:rPr>
                <w:rFonts w:cs="Arial"/>
                <w:b/>
                <w:bCs/>
                <w:color w:val="000000"/>
              </w:rPr>
            </w:pPr>
            <w:r w:rsidRPr="00527D83">
              <w:rPr>
                <w:rFonts w:cs="Arial"/>
                <w:b/>
                <w:bCs/>
                <w:color w:val="000000"/>
              </w:rPr>
              <w:t>2013-2014</w:t>
            </w:r>
          </w:p>
          <w:p w:rsidR="00A1636B" w:rsidRPr="00527D83" w:rsidRDefault="00A1636B" w:rsidP="007A0F29">
            <w:pPr>
              <w:spacing w:before="60" w:after="60"/>
              <w:jc w:val="center"/>
              <w:rPr>
                <w:rFonts w:cs="Arial"/>
                <w:b/>
                <w:bCs/>
                <w:color w:val="000000"/>
              </w:rPr>
            </w:pPr>
            <w:r w:rsidRPr="00527D83">
              <w:rPr>
                <w:rFonts w:cs="Arial"/>
                <w:b/>
                <w:bCs/>
                <w:color w:val="000000"/>
              </w:rPr>
              <w:t xml:space="preserve">Achieved </w:t>
            </w:r>
          </w:p>
          <w:p w:rsidR="00A1636B" w:rsidRPr="00527D83" w:rsidRDefault="00A1636B" w:rsidP="007A0F29">
            <w:pPr>
              <w:spacing w:before="60" w:after="60"/>
              <w:jc w:val="center"/>
              <w:rPr>
                <w:rFonts w:cs="Arial"/>
                <w:bCs/>
                <w:color w:val="000000"/>
              </w:rPr>
            </w:pPr>
            <w:r w:rsidRPr="00527D83">
              <w:rPr>
                <w:rFonts w:cs="Arial"/>
                <w:bCs/>
                <w:color w:val="000000"/>
              </w:rPr>
              <w:t>(Target)</w:t>
            </w:r>
          </w:p>
        </w:tc>
        <w:tc>
          <w:tcPr>
            <w:tcW w:w="1148" w:type="pct"/>
          </w:tcPr>
          <w:p w:rsidR="00A1636B" w:rsidRPr="00527D83" w:rsidRDefault="00A1636B" w:rsidP="007A0F29">
            <w:pPr>
              <w:spacing w:before="60" w:after="60"/>
              <w:jc w:val="center"/>
              <w:rPr>
                <w:rFonts w:cs="Arial"/>
                <w:b/>
                <w:bCs/>
                <w:color w:val="000000"/>
              </w:rPr>
            </w:pPr>
            <w:r w:rsidRPr="00527D83">
              <w:rPr>
                <w:rFonts w:cs="Arial"/>
                <w:b/>
                <w:bCs/>
                <w:color w:val="000000"/>
              </w:rPr>
              <w:t>2014-</w:t>
            </w:r>
            <w:r w:rsidR="003F0579" w:rsidRPr="00527D83">
              <w:rPr>
                <w:rFonts w:cs="Arial"/>
                <w:b/>
                <w:bCs/>
                <w:color w:val="000000"/>
              </w:rPr>
              <w:t>20</w:t>
            </w:r>
            <w:r w:rsidRPr="00527D83">
              <w:rPr>
                <w:rFonts w:cs="Arial"/>
                <w:b/>
                <w:bCs/>
                <w:color w:val="000000"/>
              </w:rPr>
              <w:t>15</w:t>
            </w:r>
          </w:p>
          <w:p w:rsidR="00A1636B" w:rsidRPr="00527D83" w:rsidRDefault="00A1636B" w:rsidP="007A0F29">
            <w:pPr>
              <w:spacing w:before="60" w:after="60"/>
              <w:jc w:val="center"/>
              <w:rPr>
                <w:rFonts w:cs="Arial"/>
                <w:b/>
                <w:bCs/>
                <w:color w:val="000000"/>
              </w:rPr>
            </w:pPr>
            <w:r w:rsidRPr="00527D83">
              <w:rPr>
                <w:rFonts w:cs="Arial"/>
                <w:b/>
                <w:bCs/>
                <w:color w:val="000000"/>
              </w:rPr>
              <w:t>Achieved</w:t>
            </w:r>
          </w:p>
          <w:p w:rsidR="00A1636B" w:rsidRPr="00527D83" w:rsidRDefault="00A1636B" w:rsidP="007A0F29">
            <w:pPr>
              <w:spacing w:before="60" w:after="60"/>
              <w:jc w:val="center"/>
              <w:rPr>
                <w:rFonts w:cs="Arial"/>
                <w:bCs/>
                <w:color w:val="000000"/>
              </w:rPr>
            </w:pPr>
            <w:r w:rsidRPr="00527D83">
              <w:rPr>
                <w:rFonts w:cs="Arial"/>
                <w:bCs/>
                <w:color w:val="000000"/>
              </w:rPr>
              <w:t>(Target)</w:t>
            </w:r>
          </w:p>
        </w:tc>
      </w:tr>
      <w:tr w:rsidR="00A1636B" w:rsidRPr="00527D83" w:rsidTr="005F50C1">
        <w:trPr>
          <w:trHeight w:val="899"/>
        </w:trPr>
        <w:tc>
          <w:tcPr>
            <w:tcW w:w="1553" w:type="pct"/>
            <w:vAlign w:val="center"/>
          </w:tcPr>
          <w:p w:rsidR="00A1636B" w:rsidRPr="00527D83" w:rsidRDefault="00A1636B" w:rsidP="00527D83">
            <w:pPr>
              <w:jc w:val="center"/>
              <w:rPr>
                <w:rFonts w:cs="Arial"/>
                <w:color w:val="000000"/>
              </w:rPr>
            </w:pPr>
          </w:p>
          <w:p w:rsidR="00A1636B" w:rsidRPr="00527D83" w:rsidRDefault="00A1636B" w:rsidP="00527D83">
            <w:pPr>
              <w:jc w:val="center"/>
              <w:rPr>
                <w:rFonts w:cs="Arial"/>
                <w:color w:val="000000"/>
              </w:rPr>
            </w:pPr>
            <w:r w:rsidRPr="00527D83">
              <w:rPr>
                <w:rFonts w:cs="Arial"/>
                <w:color w:val="000000"/>
              </w:rPr>
              <w:t>OMB decisions issued within 60 days of the end of a hearing</w:t>
            </w:r>
          </w:p>
        </w:tc>
        <w:tc>
          <w:tcPr>
            <w:tcW w:w="1149" w:type="pct"/>
            <w:vAlign w:val="center"/>
          </w:tcPr>
          <w:p w:rsidR="00A1636B" w:rsidRPr="00527D83" w:rsidRDefault="00A1636B" w:rsidP="00527D83">
            <w:pPr>
              <w:jc w:val="center"/>
              <w:rPr>
                <w:rFonts w:cs="Arial"/>
                <w:b/>
                <w:color w:val="000000"/>
              </w:rPr>
            </w:pPr>
            <w:r w:rsidRPr="00527D83">
              <w:rPr>
                <w:rFonts w:cs="Arial"/>
                <w:b/>
                <w:color w:val="000000"/>
              </w:rPr>
              <w:t>82%</w:t>
            </w:r>
          </w:p>
          <w:p w:rsidR="00A1636B" w:rsidRPr="00527D83" w:rsidRDefault="00A1636B" w:rsidP="00527D83">
            <w:pPr>
              <w:jc w:val="center"/>
              <w:rPr>
                <w:rFonts w:cs="Arial"/>
                <w:color w:val="000000"/>
              </w:rPr>
            </w:pPr>
            <w:r w:rsidRPr="00527D83">
              <w:rPr>
                <w:rFonts w:cs="Arial"/>
                <w:color w:val="000000"/>
              </w:rPr>
              <w:t>(85%)</w:t>
            </w:r>
          </w:p>
        </w:tc>
        <w:tc>
          <w:tcPr>
            <w:tcW w:w="1150" w:type="pct"/>
            <w:vAlign w:val="center"/>
          </w:tcPr>
          <w:p w:rsidR="00A1636B" w:rsidRPr="00527D83" w:rsidRDefault="00A1636B" w:rsidP="00527D83">
            <w:pPr>
              <w:jc w:val="center"/>
              <w:rPr>
                <w:rFonts w:cs="Arial"/>
                <w:b/>
                <w:color w:val="000000"/>
              </w:rPr>
            </w:pPr>
            <w:r w:rsidRPr="00527D83">
              <w:rPr>
                <w:rFonts w:cs="Arial"/>
                <w:b/>
                <w:color w:val="000000"/>
              </w:rPr>
              <w:t>86%</w:t>
            </w:r>
          </w:p>
          <w:p w:rsidR="00A1636B" w:rsidRPr="00527D83" w:rsidRDefault="00FC56DD" w:rsidP="00527D83">
            <w:pPr>
              <w:jc w:val="center"/>
              <w:rPr>
                <w:rFonts w:cs="Arial"/>
                <w:color w:val="000000"/>
              </w:rPr>
            </w:pPr>
            <w:r>
              <w:rPr>
                <w:rFonts w:cs="Arial"/>
                <w:color w:val="000000"/>
              </w:rPr>
              <w:t>(</w:t>
            </w:r>
            <w:r w:rsidR="00A1636B" w:rsidRPr="00527D83">
              <w:rPr>
                <w:rFonts w:cs="Arial"/>
                <w:color w:val="000000"/>
              </w:rPr>
              <w:t>85%</w:t>
            </w:r>
            <w:r>
              <w:rPr>
                <w:rFonts w:cs="Arial"/>
                <w:color w:val="000000"/>
              </w:rPr>
              <w:t>)</w:t>
            </w:r>
          </w:p>
        </w:tc>
        <w:tc>
          <w:tcPr>
            <w:tcW w:w="1148" w:type="pct"/>
            <w:vAlign w:val="center"/>
          </w:tcPr>
          <w:p w:rsidR="00A1636B" w:rsidRPr="00527D83" w:rsidRDefault="00A1636B" w:rsidP="00527D83">
            <w:pPr>
              <w:jc w:val="center"/>
              <w:rPr>
                <w:rFonts w:cs="Arial"/>
                <w:b/>
                <w:color w:val="000000"/>
              </w:rPr>
            </w:pPr>
            <w:r w:rsidRPr="00527D83">
              <w:rPr>
                <w:rFonts w:cs="Arial"/>
                <w:b/>
                <w:color w:val="000000"/>
              </w:rPr>
              <w:t>84%</w:t>
            </w:r>
          </w:p>
          <w:p w:rsidR="00A1636B" w:rsidRPr="00527D83" w:rsidRDefault="00A1636B" w:rsidP="00527D83">
            <w:pPr>
              <w:jc w:val="center"/>
              <w:rPr>
                <w:rFonts w:cs="Arial"/>
                <w:color w:val="000000"/>
              </w:rPr>
            </w:pPr>
            <w:r w:rsidRPr="00527D83">
              <w:rPr>
                <w:rFonts w:cs="Arial"/>
                <w:color w:val="000000"/>
              </w:rPr>
              <w:t>(85%)</w:t>
            </w:r>
          </w:p>
        </w:tc>
      </w:tr>
      <w:tr w:rsidR="00A1636B" w:rsidRPr="00527D83" w:rsidTr="005F50C1">
        <w:trPr>
          <w:trHeight w:val="896"/>
        </w:trPr>
        <w:tc>
          <w:tcPr>
            <w:tcW w:w="1553" w:type="pct"/>
            <w:vAlign w:val="center"/>
          </w:tcPr>
          <w:p w:rsidR="00A1636B" w:rsidRPr="00527D83" w:rsidRDefault="00A1636B" w:rsidP="00527D83">
            <w:pPr>
              <w:jc w:val="center"/>
              <w:rPr>
                <w:rFonts w:cs="Arial"/>
                <w:color w:val="000000"/>
              </w:rPr>
            </w:pPr>
          </w:p>
          <w:p w:rsidR="00A1636B" w:rsidRPr="00527D83" w:rsidRDefault="00A1636B" w:rsidP="00527D83">
            <w:pPr>
              <w:jc w:val="center"/>
              <w:rPr>
                <w:rFonts w:cs="Arial"/>
                <w:color w:val="000000"/>
              </w:rPr>
            </w:pPr>
            <w:r w:rsidRPr="00527D83">
              <w:rPr>
                <w:rFonts w:cs="Arial"/>
                <w:color w:val="000000"/>
              </w:rPr>
              <w:t>OMB minor variance cases (stand-alone) scheduled for a first hear</w:t>
            </w:r>
            <w:r w:rsidR="00FC56DD">
              <w:rPr>
                <w:rFonts w:cs="Arial"/>
                <w:color w:val="000000"/>
              </w:rPr>
              <w:t xml:space="preserve">ing </w:t>
            </w:r>
            <w:r w:rsidRPr="00527D83">
              <w:rPr>
                <w:rFonts w:cs="Arial"/>
                <w:color w:val="000000"/>
              </w:rPr>
              <w:t>within 120 days of the receipt of a complete appeals package</w:t>
            </w:r>
          </w:p>
        </w:tc>
        <w:tc>
          <w:tcPr>
            <w:tcW w:w="1149" w:type="pct"/>
            <w:vAlign w:val="center"/>
          </w:tcPr>
          <w:p w:rsidR="00A1636B" w:rsidRPr="00527D83" w:rsidRDefault="00A1636B" w:rsidP="00527D83">
            <w:pPr>
              <w:jc w:val="center"/>
              <w:rPr>
                <w:rFonts w:cs="Arial"/>
                <w:b/>
                <w:color w:val="000000"/>
              </w:rPr>
            </w:pPr>
            <w:r w:rsidRPr="00527D83">
              <w:rPr>
                <w:rFonts w:cs="Arial"/>
                <w:b/>
                <w:color w:val="000000"/>
              </w:rPr>
              <w:t>83%</w:t>
            </w:r>
          </w:p>
          <w:p w:rsidR="00A1636B" w:rsidRPr="00527D83" w:rsidRDefault="00A1636B" w:rsidP="00527D83">
            <w:pPr>
              <w:jc w:val="center"/>
              <w:rPr>
                <w:rFonts w:cs="Arial"/>
                <w:color w:val="000000"/>
              </w:rPr>
            </w:pPr>
            <w:r w:rsidRPr="00527D83">
              <w:rPr>
                <w:rFonts w:cs="Arial"/>
                <w:color w:val="000000"/>
              </w:rPr>
              <w:t>(85%)</w:t>
            </w:r>
          </w:p>
        </w:tc>
        <w:tc>
          <w:tcPr>
            <w:tcW w:w="1150" w:type="pct"/>
            <w:vAlign w:val="center"/>
          </w:tcPr>
          <w:p w:rsidR="00A1636B" w:rsidRPr="00527D83" w:rsidRDefault="00A1636B" w:rsidP="00527D83">
            <w:pPr>
              <w:jc w:val="center"/>
              <w:rPr>
                <w:rFonts w:cs="Arial"/>
                <w:b/>
                <w:color w:val="000000"/>
              </w:rPr>
            </w:pPr>
            <w:r w:rsidRPr="00527D83">
              <w:rPr>
                <w:rFonts w:cs="Arial"/>
                <w:b/>
                <w:color w:val="000000"/>
              </w:rPr>
              <w:t>71%</w:t>
            </w:r>
          </w:p>
          <w:p w:rsidR="00A1636B" w:rsidRPr="00527D83" w:rsidRDefault="00FC56DD" w:rsidP="00527D83">
            <w:pPr>
              <w:jc w:val="center"/>
              <w:rPr>
                <w:rFonts w:cs="Arial"/>
                <w:color w:val="000000"/>
              </w:rPr>
            </w:pPr>
            <w:r>
              <w:rPr>
                <w:rFonts w:cs="Arial"/>
                <w:color w:val="000000"/>
              </w:rPr>
              <w:t>(</w:t>
            </w:r>
            <w:r w:rsidR="00A1636B" w:rsidRPr="00527D83">
              <w:rPr>
                <w:rFonts w:cs="Arial"/>
                <w:color w:val="000000"/>
              </w:rPr>
              <w:t>85%</w:t>
            </w:r>
            <w:r>
              <w:rPr>
                <w:rFonts w:cs="Arial"/>
                <w:color w:val="000000"/>
              </w:rPr>
              <w:t>)</w:t>
            </w:r>
          </w:p>
        </w:tc>
        <w:tc>
          <w:tcPr>
            <w:tcW w:w="1148" w:type="pct"/>
            <w:vAlign w:val="center"/>
          </w:tcPr>
          <w:p w:rsidR="00A1636B" w:rsidRPr="00527D83" w:rsidRDefault="00A1636B" w:rsidP="00527D83">
            <w:pPr>
              <w:jc w:val="center"/>
              <w:rPr>
                <w:rFonts w:cs="Arial"/>
                <w:b/>
                <w:color w:val="000000"/>
              </w:rPr>
            </w:pPr>
            <w:r w:rsidRPr="00527D83">
              <w:rPr>
                <w:rFonts w:cs="Arial"/>
                <w:b/>
                <w:color w:val="000000"/>
              </w:rPr>
              <w:t>51%</w:t>
            </w:r>
          </w:p>
          <w:p w:rsidR="00A1636B" w:rsidRPr="00527D83" w:rsidRDefault="00FC56DD" w:rsidP="00527D83">
            <w:pPr>
              <w:jc w:val="center"/>
              <w:rPr>
                <w:rFonts w:cs="Arial"/>
                <w:color w:val="000000"/>
              </w:rPr>
            </w:pPr>
            <w:r>
              <w:rPr>
                <w:rFonts w:cs="Arial"/>
                <w:color w:val="000000"/>
              </w:rPr>
              <w:t>(</w:t>
            </w:r>
            <w:r w:rsidR="00A1636B" w:rsidRPr="00527D83">
              <w:rPr>
                <w:rFonts w:cs="Arial"/>
                <w:color w:val="000000"/>
              </w:rPr>
              <w:t>85%</w:t>
            </w:r>
            <w:r>
              <w:rPr>
                <w:rFonts w:cs="Arial"/>
                <w:color w:val="000000"/>
              </w:rPr>
              <w:t>)</w:t>
            </w:r>
          </w:p>
        </w:tc>
      </w:tr>
      <w:tr w:rsidR="00A1636B" w:rsidRPr="00527D83" w:rsidTr="005F50C1">
        <w:trPr>
          <w:trHeight w:val="95"/>
        </w:trPr>
        <w:tc>
          <w:tcPr>
            <w:tcW w:w="1553" w:type="pct"/>
          </w:tcPr>
          <w:p w:rsidR="00A1636B" w:rsidRPr="00527D83" w:rsidRDefault="00A1636B" w:rsidP="007A0F29">
            <w:pPr>
              <w:pStyle w:val="BodyText"/>
              <w:rPr>
                <w:sz w:val="24"/>
              </w:rPr>
            </w:pPr>
          </w:p>
          <w:p w:rsidR="00A1636B" w:rsidRPr="00527D83" w:rsidRDefault="00FC56DD" w:rsidP="007A0F29">
            <w:pPr>
              <w:pStyle w:val="BodyText"/>
              <w:rPr>
                <w:sz w:val="24"/>
              </w:rPr>
            </w:pPr>
            <w:r>
              <w:rPr>
                <w:sz w:val="24"/>
              </w:rPr>
              <w:t>O</w:t>
            </w:r>
            <w:r w:rsidR="00A1636B" w:rsidRPr="00527D83">
              <w:rPr>
                <w:sz w:val="24"/>
              </w:rPr>
              <w:t>ther OMB cases scheduled for a first hearing within 180 days of the receipt of a complete appeals package</w:t>
            </w:r>
          </w:p>
        </w:tc>
        <w:tc>
          <w:tcPr>
            <w:tcW w:w="1149" w:type="pct"/>
            <w:vAlign w:val="center"/>
          </w:tcPr>
          <w:p w:rsidR="00ED4CF3" w:rsidRPr="00527D83" w:rsidRDefault="00ED4CF3" w:rsidP="007A0F29">
            <w:pPr>
              <w:jc w:val="center"/>
              <w:rPr>
                <w:rFonts w:cs="Arial"/>
                <w:b/>
                <w:color w:val="000000"/>
              </w:rPr>
            </w:pPr>
            <w:r w:rsidRPr="00527D83">
              <w:rPr>
                <w:rFonts w:cs="Arial"/>
                <w:b/>
                <w:color w:val="000000"/>
              </w:rPr>
              <w:t xml:space="preserve">83% </w:t>
            </w:r>
          </w:p>
          <w:p w:rsidR="00A1636B" w:rsidRPr="00527D83" w:rsidRDefault="00A1636B" w:rsidP="007A0F29">
            <w:pPr>
              <w:jc w:val="center"/>
              <w:rPr>
                <w:rFonts w:cs="Arial"/>
                <w:color w:val="000000"/>
              </w:rPr>
            </w:pPr>
            <w:r w:rsidRPr="00527D83">
              <w:rPr>
                <w:rFonts w:cs="Arial"/>
                <w:color w:val="000000"/>
              </w:rPr>
              <w:t>(85%)</w:t>
            </w:r>
          </w:p>
        </w:tc>
        <w:tc>
          <w:tcPr>
            <w:tcW w:w="1150" w:type="pct"/>
            <w:vAlign w:val="center"/>
          </w:tcPr>
          <w:p w:rsidR="00ED4CF3" w:rsidRPr="00527D83" w:rsidRDefault="00ED4CF3" w:rsidP="007A0F29">
            <w:pPr>
              <w:jc w:val="center"/>
              <w:rPr>
                <w:rFonts w:cs="Arial"/>
                <w:b/>
                <w:color w:val="000000"/>
              </w:rPr>
            </w:pPr>
            <w:r w:rsidRPr="00527D83">
              <w:rPr>
                <w:rFonts w:cs="Arial"/>
                <w:b/>
                <w:color w:val="000000"/>
              </w:rPr>
              <w:t xml:space="preserve">80% </w:t>
            </w:r>
          </w:p>
          <w:p w:rsidR="00A1636B" w:rsidRPr="00527D83" w:rsidRDefault="00ED4CF3" w:rsidP="007A0F29">
            <w:pPr>
              <w:jc w:val="center"/>
              <w:rPr>
                <w:rFonts w:cs="Arial"/>
                <w:color w:val="000000"/>
              </w:rPr>
            </w:pPr>
            <w:r w:rsidRPr="00527D83">
              <w:rPr>
                <w:rFonts w:cs="Arial"/>
                <w:color w:val="000000"/>
              </w:rPr>
              <w:t>(</w:t>
            </w:r>
            <w:r w:rsidR="00A1636B" w:rsidRPr="00527D83">
              <w:rPr>
                <w:rFonts w:cs="Arial"/>
                <w:color w:val="000000"/>
              </w:rPr>
              <w:t>85%</w:t>
            </w:r>
            <w:r w:rsidRPr="00527D83">
              <w:rPr>
                <w:rFonts w:cs="Arial"/>
                <w:color w:val="000000"/>
              </w:rPr>
              <w:t>)</w:t>
            </w:r>
          </w:p>
        </w:tc>
        <w:tc>
          <w:tcPr>
            <w:tcW w:w="1148" w:type="pct"/>
            <w:vAlign w:val="center"/>
          </w:tcPr>
          <w:p w:rsidR="00ED4CF3" w:rsidRPr="00527D83" w:rsidRDefault="00ED4CF3" w:rsidP="00ED4CF3">
            <w:pPr>
              <w:jc w:val="center"/>
              <w:rPr>
                <w:rFonts w:cs="Arial"/>
                <w:b/>
                <w:color w:val="000000"/>
              </w:rPr>
            </w:pPr>
            <w:r w:rsidRPr="00527D83">
              <w:rPr>
                <w:rFonts w:cs="Arial"/>
                <w:b/>
                <w:color w:val="000000"/>
              </w:rPr>
              <w:t>75%</w:t>
            </w:r>
          </w:p>
          <w:p w:rsidR="00A1636B" w:rsidRPr="00527D83" w:rsidRDefault="00ED4CF3" w:rsidP="007A0F29">
            <w:pPr>
              <w:jc w:val="center"/>
              <w:rPr>
                <w:rFonts w:cs="Arial"/>
                <w:color w:val="000000"/>
              </w:rPr>
            </w:pPr>
            <w:r w:rsidRPr="00527D83">
              <w:rPr>
                <w:rFonts w:cs="Arial"/>
                <w:color w:val="000000"/>
              </w:rPr>
              <w:t>(</w:t>
            </w:r>
            <w:r w:rsidR="00A1636B" w:rsidRPr="00527D83">
              <w:rPr>
                <w:rFonts w:cs="Arial"/>
                <w:color w:val="000000"/>
              </w:rPr>
              <w:t>85%</w:t>
            </w:r>
            <w:r w:rsidRPr="00527D83">
              <w:rPr>
                <w:rFonts w:cs="Arial"/>
                <w:color w:val="000000"/>
              </w:rPr>
              <w:t>)</w:t>
            </w:r>
          </w:p>
        </w:tc>
      </w:tr>
    </w:tbl>
    <w:p w:rsidR="006725CC" w:rsidRDefault="006725CC" w:rsidP="006725CC">
      <w:pPr>
        <w:rPr>
          <w:rFonts w:cs="Arial"/>
        </w:rPr>
      </w:pPr>
    </w:p>
    <w:p w:rsidR="00253E36" w:rsidRDefault="00253E36" w:rsidP="006725CC">
      <w:pPr>
        <w:rPr>
          <w:rFonts w:cs="Arial"/>
        </w:rPr>
      </w:pPr>
    </w:p>
    <w:p w:rsidR="00D07CC8" w:rsidRPr="00185FB0" w:rsidRDefault="00D07CC8" w:rsidP="0016755E">
      <w:pPr>
        <w:pStyle w:val="Heading3"/>
        <w:rPr>
          <w:rFonts w:cs="Arial"/>
          <w:color w:val="000080"/>
        </w:rPr>
      </w:pPr>
      <w:bookmarkStart w:id="21" w:name="_Financial_Summary"/>
      <w:bookmarkEnd w:id="21"/>
      <w:r w:rsidRPr="00185FB0">
        <w:rPr>
          <w:rFonts w:cs="Arial"/>
          <w:lang w:eastAsia="en-CA"/>
        </w:rPr>
        <w:t xml:space="preserve">Financial </w:t>
      </w:r>
      <w:r w:rsidR="0016755E" w:rsidRPr="00185FB0">
        <w:rPr>
          <w:rFonts w:cs="Arial"/>
          <w:lang w:eastAsia="en-CA"/>
        </w:rPr>
        <w:t>Summary</w:t>
      </w:r>
      <w:r w:rsidRPr="00185FB0">
        <w:rPr>
          <w:rFonts w:cs="Arial"/>
          <w:lang w:eastAsia="en-CA"/>
        </w:rPr>
        <w:br/>
      </w:r>
    </w:p>
    <w:p w:rsidR="0016755E" w:rsidRPr="00185FB0" w:rsidRDefault="0016755E" w:rsidP="0016755E">
      <w:pPr>
        <w:rPr>
          <w:rFonts w:cs="Arial"/>
          <w:b/>
        </w:rPr>
      </w:pPr>
      <w:r w:rsidRPr="00185FB0">
        <w:rPr>
          <w:rFonts w:cs="Arial"/>
          <w:b/>
        </w:rPr>
        <w:t xml:space="preserve">ELTO Expenditures </w:t>
      </w:r>
      <w:r w:rsidRPr="00185FB0">
        <w:rPr>
          <w:rFonts w:cs="Arial"/>
          <w:b/>
          <w:iCs/>
        </w:rPr>
        <w:t>201</w:t>
      </w:r>
      <w:r w:rsidR="00CC04FA">
        <w:rPr>
          <w:rFonts w:cs="Arial"/>
          <w:b/>
          <w:iCs/>
        </w:rPr>
        <w:t>2</w:t>
      </w:r>
      <w:r w:rsidRPr="00185FB0">
        <w:rPr>
          <w:rFonts w:cs="Arial"/>
          <w:b/>
          <w:iCs/>
        </w:rPr>
        <w:t>-201</w:t>
      </w:r>
      <w:r w:rsidR="00CC04FA">
        <w:rPr>
          <w:rFonts w:cs="Arial"/>
          <w:b/>
          <w:iCs/>
        </w:rPr>
        <w:t>3</w:t>
      </w:r>
      <w:r w:rsidRPr="00185FB0">
        <w:rPr>
          <w:rFonts w:cs="Arial"/>
          <w:b/>
          <w:iCs/>
        </w:rPr>
        <w:t xml:space="preserve"> </w:t>
      </w:r>
      <w:r w:rsidRPr="00185FB0">
        <w:rPr>
          <w:rFonts w:cs="Arial"/>
          <w:b/>
        </w:rPr>
        <w:t>to 201</w:t>
      </w:r>
      <w:r w:rsidR="00CC04FA">
        <w:rPr>
          <w:rFonts w:cs="Arial"/>
          <w:b/>
        </w:rPr>
        <w:t>4</w:t>
      </w:r>
      <w:r w:rsidRPr="00185FB0">
        <w:rPr>
          <w:rFonts w:cs="Arial"/>
          <w:b/>
        </w:rPr>
        <w:t>-201</w:t>
      </w:r>
      <w:r w:rsidR="00CC04FA">
        <w:rPr>
          <w:rFonts w:cs="Arial"/>
          <w:b/>
        </w:rPr>
        <w:t>5</w:t>
      </w:r>
    </w:p>
    <w:tbl>
      <w:tblPr>
        <w:tblW w:w="994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LTO Expenditures 2012-2013 to 2014-2015"/>
        <w:tblDescription w:val="ELTO Expenditures 2012-2013 to 2014-2015"/>
      </w:tblPr>
      <w:tblGrid>
        <w:gridCol w:w="3269"/>
        <w:gridCol w:w="2224"/>
        <w:gridCol w:w="2224"/>
        <w:gridCol w:w="2224"/>
      </w:tblGrid>
      <w:tr w:rsidR="00CC04FA" w:rsidRPr="00185FB0" w:rsidTr="005F50C1">
        <w:trPr>
          <w:cantSplit/>
          <w:trHeight w:val="513"/>
        </w:trPr>
        <w:tc>
          <w:tcPr>
            <w:tcW w:w="3269" w:type="dxa"/>
            <w:shd w:val="clear" w:color="auto" w:fill="auto"/>
            <w:vAlign w:val="center"/>
          </w:tcPr>
          <w:p w:rsidR="00CC04FA" w:rsidRPr="00185FB0" w:rsidRDefault="00CC04FA" w:rsidP="00373CF7">
            <w:pPr>
              <w:rPr>
                <w:rFonts w:eastAsia="MS Mincho" w:cs="Arial"/>
                <w:b/>
              </w:rPr>
            </w:pPr>
            <w:r w:rsidRPr="00185FB0">
              <w:rPr>
                <w:rFonts w:eastAsia="MS Mincho" w:cs="Arial"/>
                <w:b/>
              </w:rPr>
              <w:t>ACCOUNT ITEMS</w:t>
            </w:r>
          </w:p>
        </w:tc>
        <w:tc>
          <w:tcPr>
            <w:tcW w:w="2224" w:type="dxa"/>
            <w:shd w:val="clear" w:color="auto" w:fill="auto"/>
            <w:vAlign w:val="center"/>
          </w:tcPr>
          <w:p w:rsidR="00CC04FA" w:rsidRPr="00185FB0" w:rsidRDefault="00CC04FA" w:rsidP="00CC04FA">
            <w:pPr>
              <w:jc w:val="center"/>
              <w:rPr>
                <w:rFonts w:eastAsia="MS Mincho" w:cs="Arial"/>
                <w:b/>
              </w:rPr>
            </w:pPr>
            <w:r w:rsidRPr="00185FB0">
              <w:rPr>
                <w:rFonts w:eastAsia="MS Mincho" w:cs="Arial"/>
                <w:b/>
              </w:rPr>
              <w:t>2012-2013</w:t>
            </w:r>
          </w:p>
          <w:p w:rsidR="00CC04FA" w:rsidRPr="00185FB0" w:rsidRDefault="00CC04FA" w:rsidP="00CC04FA">
            <w:pPr>
              <w:jc w:val="center"/>
              <w:rPr>
                <w:rFonts w:eastAsia="MS Mincho" w:cs="Arial"/>
                <w:b/>
              </w:rPr>
            </w:pPr>
            <w:r w:rsidRPr="00185FB0">
              <w:rPr>
                <w:rFonts w:eastAsia="MS Mincho" w:cs="Arial"/>
                <w:b/>
              </w:rPr>
              <w:t>($)</w:t>
            </w:r>
          </w:p>
        </w:tc>
        <w:tc>
          <w:tcPr>
            <w:tcW w:w="2224" w:type="dxa"/>
            <w:shd w:val="clear" w:color="auto" w:fill="auto"/>
            <w:vAlign w:val="center"/>
          </w:tcPr>
          <w:p w:rsidR="00CC04FA" w:rsidRPr="00185FB0" w:rsidRDefault="00CC04FA" w:rsidP="00CC04FA">
            <w:pPr>
              <w:jc w:val="center"/>
              <w:rPr>
                <w:rFonts w:eastAsia="MS Mincho" w:cs="Arial"/>
                <w:b/>
              </w:rPr>
            </w:pPr>
            <w:r w:rsidRPr="00185FB0">
              <w:rPr>
                <w:rFonts w:eastAsia="MS Mincho" w:cs="Arial"/>
                <w:b/>
              </w:rPr>
              <w:t>2013-2014</w:t>
            </w:r>
          </w:p>
          <w:p w:rsidR="00CC04FA" w:rsidRPr="00185FB0" w:rsidRDefault="00CC04FA" w:rsidP="00CC04FA">
            <w:pPr>
              <w:jc w:val="center"/>
              <w:rPr>
                <w:rFonts w:eastAsia="MS Mincho" w:cs="Arial"/>
                <w:b/>
              </w:rPr>
            </w:pPr>
            <w:r w:rsidRPr="00185FB0">
              <w:rPr>
                <w:rFonts w:eastAsia="MS Mincho" w:cs="Arial"/>
                <w:b/>
              </w:rPr>
              <w:t>($)</w:t>
            </w:r>
          </w:p>
        </w:tc>
        <w:tc>
          <w:tcPr>
            <w:tcW w:w="2224" w:type="dxa"/>
            <w:shd w:val="clear" w:color="auto" w:fill="auto"/>
            <w:vAlign w:val="center"/>
          </w:tcPr>
          <w:p w:rsidR="00CC04FA" w:rsidRPr="00185FB0" w:rsidRDefault="00CC04FA" w:rsidP="00CC04FA">
            <w:pPr>
              <w:jc w:val="center"/>
              <w:rPr>
                <w:rFonts w:eastAsia="MS Mincho" w:cs="Arial"/>
                <w:b/>
              </w:rPr>
            </w:pPr>
            <w:r w:rsidRPr="00185FB0">
              <w:rPr>
                <w:rFonts w:eastAsia="MS Mincho" w:cs="Arial"/>
                <w:b/>
              </w:rPr>
              <w:t>201</w:t>
            </w:r>
            <w:r>
              <w:rPr>
                <w:rFonts w:eastAsia="MS Mincho" w:cs="Arial"/>
                <w:b/>
              </w:rPr>
              <w:t>4</w:t>
            </w:r>
            <w:r w:rsidRPr="00185FB0">
              <w:rPr>
                <w:rFonts w:eastAsia="MS Mincho" w:cs="Arial"/>
                <w:b/>
              </w:rPr>
              <w:t>-201</w:t>
            </w:r>
            <w:r>
              <w:rPr>
                <w:rFonts w:eastAsia="MS Mincho" w:cs="Arial"/>
                <w:b/>
              </w:rPr>
              <w:t>5</w:t>
            </w:r>
          </w:p>
          <w:p w:rsidR="00CC04FA" w:rsidRPr="00185FB0" w:rsidRDefault="00CC04FA" w:rsidP="00CC04FA">
            <w:pPr>
              <w:jc w:val="center"/>
              <w:rPr>
                <w:rFonts w:eastAsia="MS Mincho" w:cs="Arial"/>
                <w:b/>
              </w:rPr>
            </w:pPr>
            <w:r w:rsidRPr="00185FB0">
              <w:rPr>
                <w:rFonts w:eastAsia="MS Mincho" w:cs="Arial"/>
                <w:b/>
              </w:rPr>
              <w:t>($)</w:t>
            </w:r>
          </w:p>
        </w:tc>
      </w:tr>
      <w:tr w:rsidR="00CC04FA" w:rsidRPr="00185FB0" w:rsidTr="005F50C1">
        <w:trPr>
          <w:cantSplit/>
          <w:trHeight w:val="367"/>
        </w:trPr>
        <w:tc>
          <w:tcPr>
            <w:tcW w:w="3269" w:type="dxa"/>
            <w:shd w:val="clear" w:color="auto" w:fill="auto"/>
            <w:vAlign w:val="center"/>
          </w:tcPr>
          <w:p w:rsidR="00CC04FA" w:rsidRPr="00185FB0" w:rsidRDefault="00CC04FA" w:rsidP="00373CF7">
            <w:pPr>
              <w:rPr>
                <w:rFonts w:eastAsia="MS Mincho" w:cs="Arial"/>
              </w:rPr>
            </w:pPr>
            <w:r w:rsidRPr="00185FB0">
              <w:rPr>
                <w:rFonts w:eastAsia="MS Mincho" w:cs="Arial"/>
              </w:rPr>
              <w:t>Salary and Wages</w:t>
            </w:r>
          </w:p>
        </w:tc>
        <w:tc>
          <w:tcPr>
            <w:tcW w:w="2224" w:type="dxa"/>
            <w:shd w:val="clear" w:color="auto" w:fill="auto"/>
            <w:vAlign w:val="center"/>
          </w:tcPr>
          <w:p w:rsidR="00CC04FA" w:rsidRPr="00185FB0" w:rsidRDefault="00CC04FA" w:rsidP="00CC04FA">
            <w:pPr>
              <w:jc w:val="center"/>
              <w:rPr>
                <w:rFonts w:cs="Arial"/>
              </w:rPr>
            </w:pPr>
            <w:r w:rsidRPr="00185FB0">
              <w:rPr>
                <w:rFonts w:cs="Arial"/>
              </w:rPr>
              <w:t>12,325,830</w:t>
            </w:r>
          </w:p>
        </w:tc>
        <w:tc>
          <w:tcPr>
            <w:tcW w:w="2224" w:type="dxa"/>
            <w:shd w:val="clear" w:color="auto" w:fill="auto"/>
            <w:vAlign w:val="center"/>
          </w:tcPr>
          <w:p w:rsidR="00CC04FA" w:rsidRPr="00185FB0" w:rsidRDefault="00CC04FA" w:rsidP="00CC04FA">
            <w:pPr>
              <w:jc w:val="center"/>
              <w:rPr>
                <w:rFonts w:cs="Arial"/>
              </w:rPr>
            </w:pPr>
            <w:r w:rsidRPr="00185FB0">
              <w:rPr>
                <w:rFonts w:cs="Arial"/>
              </w:rPr>
              <w:t>12,270,772</w:t>
            </w:r>
          </w:p>
        </w:tc>
        <w:tc>
          <w:tcPr>
            <w:tcW w:w="2224" w:type="dxa"/>
            <w:shd w:val="clear" w:color="auto" w:fill="auto"/>
            <w:vAlign w:val="center"/>
          </w:tcPr>
          <w:p w:rsidR="00CC04FA" w:rsidRPr="00E65B3B" w:rsidRDefault="00CC04FA" w:rsidP="00CC04FA">
            <w:pPr>
              <w:jc w:val="center"/>
            </w:pPr>
            <w:r w:rsidRPr="00E65B3B">
              <w:t>12,014,890</w:t>
            </w:r>
          </w:p>
        </w:tc>
      </w:tr>
      <w:tr w:rsidR="00CC04FA" w:rsidRPr="00185FB0" w:rsidTr="005F50C1">
        <w:trPr>
          <w:cantSplit/>
          <w:trHeight w:val="367"/>
        </w:trPr>
        <w:tc>
          <w:tcPr>
            <w:tcW w:w="3269" w:type="dxa"/>
            <w:shd w:val="clear" w:color="auto" w:fill="auto"/>
            <w:vAlign w:val="center"/>
          </w:tcPr>
          <w:p w:rsidR="00CC04FA" w:rsidRPr="00185FB0" w:rsidRDefault="00CC04FA" w:rsidP="00373CF7">
            <w:pPr>
              <w:rPr>
                <w:rFonts w:eastAsia="MS Mincho" w:cs="Arial"/>
              </w:rPr>
            </w:pPr>
            <w:r w:rsidRPr="00185FB0">
              <w:rPr>
                <w:rFonts w:eastAsia="MS Mincho" w:cs="Arial"/>
              </w:rPr>
              <w:t>Employee Benefits</w:t>
            </w:r>
          </w:p>
        </w:tc>
        <w:tc>
          <w:tcPr>
            <w:tcW w:w="2224" w:type="dxa"/>
            <w:shd w:val="clear" w:color="auto" w:fill="auto"/>
            <w:vAlign w:val="center"/>
          </w:tcPr>
          <w:p w:rsidR="00CC04FA" w:rsidRPr="00185FB0" w:rsidRDefault="00CC04FA" w:rsidP="00CC04FA">
            <w:pPr>
              <w:jc w:val="center"/>
              <w:rPr>
                <w:rFonts w:cs="Arial"/>
              </w:rPr>
            </w:pPr>
            <w:r w:rsidRPr="00185FB0">
              <w:rPr>
                <w:rFonts w:cs="Arial"/>
              </w:rPr>
              <w:t>1,620,511</w:t>
            </w:r>
          </w:p>
        </w:tc>
        <w:tc>
          <w:tcPr>
            <w:tcW w:w="2224" w:type="dxa"/>
            <w:shd w:val="clear" w:color="auto" w:fill="auto"/>
            <w:vAlign w:val="center"/>
          </w:tcPr>
          <w:p w:rsidR="00CC04FA" w:rsidRPr="00185FB0" w:rsidRDefault="00CC04FA" w:rsidP="00CC04FA">
            <w:pPr>
              <w:jc w:val="center"/>
              <w:rPr>
                <w:rFonts w:cs="Arial"/>
              </w:rPr>
            </w:pPr>
            <w:r w:rsidRPr="00185FB0">
              <w:rPr>
                <w:rFonts w:cs="Arial"/>
              </w:rPr>
              <w:t>1,584,319</w:t>
            </w:r>
          </w:p>
        </w:tc>
        <w:tc>
          <w:tcPr>
            <w:tcW w:w="2224" w:type="dxa"/>
            <w:shd w:val="clear" w:color="auto" w:fill="auto"/>
            <w:vAlign w:val="center"/>
          </w:tcPr>
          <w:p w:rsidR="00CC04FA" w:rsidRPr="00E65B3B" w:rsidRDefault="00CC04FA" w:rsidP="00CC04FA">
            <w:pPr>
              <w:jc w:val="center"/>
            </w:pPr>
            <w:r w:rsidRPr="00E65B3B">
              <w:t>1,567,147</w:t>
            </w:r>
          </w:p>
        </w:tc>
      </w:tr>
      <w:tr w:rsidR="00CC04FA" w:rsidRPr="00185FB0" w:rsidTr="005F50C1">
        <w:trPr>
          <w:cantSplit/>
          <w:trHeight w:val="367"/>
        </w:trPr>
        <w:tc>
          <w:tcPr>
            <w:tcW w:w="3269" w:type="dxa"/>
            <w:shd w:val="clear" w:color="auto" w:fill="auto"/>
            <w:vAlign w:val="center"/>
          </w:tcPr>
          <w:p w:rsidR="00CC04FA" w:rsidRPr="00185FB0" w:rsidRDefault="00CC04FA" w:rsidP="00373CF7">
            <w:pPr>
              <w:rPr>
                <w:rFonts w:eastAsia="MS Mincho" w:cs="Arial"/>
              </w:rPr>
            </w:pPr>
            <w:r w:rsidRPr="00185FB0">
              <w:rPr>
                <w:rFonts w:eastAsia="MS Mincho" w:cs="Arial"/>
              </w:rPr>
              <w:t>Transportation and Communications</w:t>
            </w:r>
          </w:p>
        </w:tc>
        <w:tc>
          <w:tcPr>
            <w:tcW w:w="2224" w:type="dxa"/>
            <w:shd w:val="clear" w:color="auto" w:fill="auto"/>
            <w:vAlign w:val="center"/>
          </w:tcPr>
          <w:p w:rsidR="00CC04FA" w:rsidRPr="00185FB0" w:rsidRDefault="00CC04FA" w:rsidP="00CC04FA">
            <w:pPr>
              <w:jc w:val="center"/>
              <w:rPr>
                <w:rFonts w:cs="Arial"/>
              </w:rPr>
            </w:pPr>
            <w:r w:rsidRPr="00185FB0">
              <w:rPr>
                <w:rFonts w:cs="Arial"/>
              </w:rPr>
              <w:t>1,075,097</w:t>
            </w:r>
          </w:p>
        </w:tc>
        <w:tc>
          <w:tcPr>
            <w:tcW w:w="2224" w:type="dxa"/>
            <w:shd w:val="clear" w:color="auto" w:fill="auto"/>
            <w:vAlign w:val="center"/>
          </w:tcPr>
          <w:p w:rsidR="00CC04FA" w:rsidRPr="00185FB0" w:rsidRDefault="00CC04FA" w:rsidP="00CC04FA">
            <w:pPr>
              <w:jc w:val="center"/>
              <w:rPr>
                <w:rFonts w:cs="Arial"/>
              </w:rPr>
            </w:pPr>
            <w:r w:rsidRPr="00185FB0">
              <w:rPr>
                <w:rFonts w:cs="Arial"/>
              </w:rPr>
              <w:t>1,017,607</w:t>
            </w:r>
          </w:p>
        </w:tc>
        <w:tc>
          <w:tcPr>
            <w:tcW w:w="2224" w:type="dxa"/>
            <w:shd w:val="clear" w:color="auto" w:fill="auto"/>
            <w:vAlign w:val="center"/>
          </w:tcPr>
          <w:p w:rsidR="00CC04FA" w:rsidRPr="00E65B3B" w:rsidRDefault="00CC04FA" w:rsidP="00CC04FA">
            <w:pPr>
              <w:jc w:val="center"/>
            </w:pPr>
            <w:r w:rsidRPr="00E65B3B">
              <w:t>988,781</w:t>
            </w:r>
          </w:p>
        </w:tc>
      </w:tr>
      <w:tr w:rsidR="00CC04FA" w:rsidRPr="00185FB0" w:rsidTr="005F50C1">
        <w:trPr>
          <w:cantSplit/>
          <w:trHeight w:val="367"/>
        </w:trPr>
        <w:tc>
          <w:tcPr>
            <w:tcW w:w="3269" w:type="dxa"/>
            <w:shd w:val="clear" w:color="auto" w:fill="auto"/>
            <w:vAlign w:val="center"/>
          </w:tcPr>
          <w:p w:rsidR="00CC04FA" w:rsidRPr="00185FB0" w:rsidRDefault="00CC04FA" w:rsidP="00373CF7">
            <w:pPr>
              <w:rPr>
                <w:rFonts w:eastAsia="MS Mincho" w:cs="Arial"/>
              </w:rPr>
            </w:pPr>
            <w:r w:rsidRPr="00185FB0">
              <w:rPr>
                <w:rFonts w:eastAsia="MS Mincho" w:cs="Arial"/>
              </w:rPr>
              <w:t>Services</w:t>
            </w:r>
          </w:p>
        </w:tc>
        <w:tc>
          <w:tcPr>
            <w:tcW w:w="2224" w:type="dxa"/>
            <w:shd w:val="clear" w:color="auto" w:fill="auto"/>
            <w:vAlign w:val="center"/>
          </w:tcPr>
          <w:p w:rsidR="00CC04FA" w:rsidRPr="00185FB0" w:rsidRDefault="00CC04FA" w:rsidP="00CC04FA">
            <w:pPr>
              <w:jc w:val="center"/>
              <w:rPr>
                <w:rFonts w:cs="Arial"/>
              </w:rPr>
            </w:pPr>
            <w:r w:rsidRPr="00185FB0">
              <w:rPr>
                <w:rFonts w:cs="Arial"/>
              </w:rPr>
              <w:t>3,074,358</w:t>
            </w:r>
          </w:p>
        </w:tc>
        <w:tc>
          <w:tcPr>
            <w:tcW w:w="2224" w:type="dxa"/>
            <w:shd w:val="clear" w:color="auto" w:fill="auto"/>
            <w:vAlign w:val="center"/>
          </w:tcPr>
          <w:p w:rsidR="00CC04FA" w:rsidRPr="00185FB0" w:rsidRDefault="00CC04FA" w:rsidP="00CC04FA">
            <w:pPr>
              <w:jc w:val="center"/>
              <w:rPr>
                <w:rFonts w:cs="Arial"/>
              </w:rPr>
            </w:pPr>
            <w:r w:rsidRPr="00185FB0">
              <w:rPr>
                <w:rFonts w:cs="Arial"/>
              </w:rPr>
              <w:t>2,725,528</w:t>
            </w:r>
          </w:p>
        </w:tc>
        <w:tc>
          <w:tcPr>
            <w:tcW w:w="2224" w:type="dxa"/>
            <w:shd w:val="clear" w:color="auto" w:fill="auto"/>
            <w:vAlign w:val="center"/>
          </w:tcPr>
          <w:p w:rsidR="00CC04FA" w:rsidRPr="00E65B3B" w:rsidRDefault="00CC04FA" w:rsidP="00CC04FA">
            <w:pPr>
              <w:jc w:val="center"/>
            </w:pPr>
            <w:r w:rsidRPr="00E65B3B">
              <w:t>2,786,094</w:t>
            </w:r>
          </w:p>
        </w:tc>
      </w:tr>
      <w:tr w:rsidR="00CC04FA" w:rsidRPr="00185FB0" w:rsidTr="005F50C1">
        <w:trPr>
          <w:cantSplit/>
          <w:trHeight w:val="367"/>
        </w:trPr>
        <w:tc>
          <w:tcPr>
            <w:tcW w:w="3269" w:type="dxa"/>
            <w:shd w:val="clear" w:color="auto" w:fill="auto"/>
            <w:vAlign w:val="center"/>
          </w:tcPr>
          <w:p w:rsidR="00CC04FA" w:rsidRPr="00185FB0" w:rsidRDefault="00CC04FA" w:rsidP="00373CF7">
            <w:pPr>
              <w:pStyle w:val="IndexHeading"/>
              <w:rPr>
                <w:rFonts w:eastAsia="MS Mincho"/>
                <w:b w:val="0"/>
              </w:rPr>
            </w:pPr>
            <w:r w:rsidRPr="00185FB0">
              <w:rPr>
                <w:rFonts w:eastAsia="MS Mincho"/>
                <w:b w:val="0"/>
              </w:rPr>
              <w:t>Supplies &amp; Equipment</w:t>
            </w:r>
          </w:p>
        </w:tc>
        <w:tc>
          <w:tcPr>
            <w:tcW w:w="2224" w:type="dxa"/>
            <w:shd w:val="clear" w:color="auto" w:fill="auto"/>
            <w:vAlign w:val="center"/>
          </w:tcPr>
          <w:p w:rsidR="00CC04FA" w:rsidRPr="00185FB0" w:rsidRDefault="00CC04FA" w:rsidP="00CC04FA">
            <w:pPr>
              <w:jc w:val="center"/>
              <w:rPr>
                <w:rFonts w:cs="Arial"/>
              </w:rPr>
            </w:pPr>
            <w:r w:rsidRPr="00185FB0">
              <w:rPr>
                <w:rFonts w:cs="Arial"/>
              </w:rPr>
              <w:t>182,543</w:t>
            </w:r>
          </w:p>
        </w:tc>
        <w:tc>
          <w:tcPr>
            <w:tcW w:w="2224" w:type="dxa"/>
            <w:shd w:val="clear" w:color="auto" w:fill="auto"/>
            <w:vAlign w:val="center"/>
          </w:tcPr>
          <w:p w:rsidR="00CC04FA" w:rsidRPr="00185FB0" w:rsidRDefault="00CC04FA" w:rsidP="00CC04FA">
            <w:pPr>
              <w:jc w:val="center"/>
              <w:rPr>
                <w:rFonts w:cs="Arial"/>
              </w:rPr>
            </w:pPr>
            <w:r w:rsidRPr="00185FB0">
              <w:rPr>
                <w:rFonts w:cs="Arial"/>
              </w:rPr>
              <w:t>217,071</w:t>
            </w:r>
          </w:p>
        </w:tc>
        <w:tc>
          <w:tcPr>
            <w:tcW w:w="2224" w:type="dxa"/>
            <w:shd w:val="clear" w:color="auto" w:fill="auto"/>
            <w:vAlign w:val="center"/>
          </w:tcPr>
          <w:p w:rsidR="00CC04FA" w:rsidRPr="00E65B3B" w:rsidRDefault="00CC04FA" w:rsidP="00CC04FA">
            <w:pPr>
              <w:jc w:val="center"/>
            </w:pPr>
            <w:r w:rsidRPr="00E65B3B">
              <w:t>263,444</w:t>
            </w:r>
          </w:p>
        </w:tc>
      </w:tr>
      <w:tr w:rsidR="00CC04FA" w:rsidRPr="00185FB0" w:rsidTr="005F50C1">
        <w:trPr>
          <w:cantSplit/>
          <w:trHeight w:val="367"/>
        </w:trPr>
        <w:tc>
          <w:tcPr>
            <w:tcW w:w="3269" w:type="dxa"/>
            <w:shd w:val="clear" w:color="auto" w:fill="auto"/>
            <w:vAlign w:val="center"/>
          </w:tcPr>
          <w:p w:rsidR="00CC04FA" w:rsidRPr="009C4446" w:rsidRDefault="00CC04FA" w:rsidP="00373CF7">
            <w:pPr>
              <w:rPr>
                <w:rFonts w:eastAsia="MS Mincho" w:cs="Arial"/>
                <w:b/>
              </w:rPr>
            </w:pPr>
            <w:r w:rsidRPr="009C4446">
              <w:rPr>
                <w:rFonts w:eastAsia="MS Mincho" w:cs="Arial"/>
                <w:b/>
              </w:rPr>
              <w:t>TOTAL</w:t>
            </w:r>
          </w:p>
        </w:tc>
        <w:tc>
          <w:tcPr>
            <w:tcW w:w="2224" w:type="dxa"/>
            <w:shd w:val="clear" w:color="auto" w:fill="auto"/>
            <w:vAlign w:val="center"/>
          </w:tcPr>
          <w:p w:rsidR="00CC04FA" w:rsidRPr="009C4446" w:rsidRDefault="00CC04FA" w:rsidP="00CC04FA">
            <w:pPr>
              <w:jc w:val="center"/>
              <w:rPr>
                <w:rFonts w:cs="Arial"/>
                <w:b/>
              </w:rPr>
            </w:pPr>
            <w:r w:rsidRPr="009C4446">
              <w:rPr>
                <w:rFonts w:cs="Arial"/>
                <w:b/>
              </w:rPr>
              <w:t>18,278,339</w:t>
            </w:r>
          </w:p>
        </w:tc>
        <w:tc>
          <w:tcPr>
            <w:tcW w:w="2224" w:type="dxa"/>
            <w:shd w:val="clear" w:color="auto" w:fill="auto"/>
            <w:vAlign w:val="center"/>
          </w:tcPr>
          <w:p w:rsidR="00CC04FA" w:rsidRPr="009C4446" w:rsidRDefault="00CC04FA" w:rsidP="00CC04FA">
            <w:pPr>
              <w:jc w:val="center"/>
              <w:rPr>
                <w:rFonts w:cs="Arial"/>
                <w:b/>
              </w:rPr>
            </w:pPr>
            <w:r w:rsidRPr="009C4446">
              <w:rPr>
                <w:rFonts w:cs="Arial"/>
                <w:b/>
              </w:rPr>
              <w:t>17,815,297</w:t>
            </w:r>
          </w:p>
        </w:tc>
        <w:tc>
          <w:tcPr>
            <w:tcW w:w="2224" w:type="dxa"/>
            <w:shd w:val="clear" w:color="auto" w:fill="auto"/>
            <w:vAlign w:val="center"/>
          </w:tcPr>
          <w:p w:rsidR="00CC04FA" w:rsidRPr="009C4446" w:rsidRDefault="00CC04FA" w:rsidP="00CC04FA">
            <w:pPr>
              <w:jc w:val="center"/>
              <w:rPr>
                <w:b/>
              </w:rPr>
            </w:pPr>
            <w:r w:rsidRPr="009C4446">
              <w:rPr>
                <w:b/>
              </w:rPr>
              <w:t>17,620,356</w:t>
            </w:r>
          </w:p>
        </w:tc>
      </w:tr>
    </w:tbl>
    <w:p w:rsidR="0016755E" w:rsidRPr="00185FB0" w:rsidRDefault="0016755E" w:rsidP="0016755E">
      <w:pPr>
        <w:rPr>
          <w:rFonts w:cs="Arial"/>
        </w:rPr>
      </w:pPr>
      <w:bookmarkStart w:id="22" w:name="OLE_LINK15"/>
    </w:p>
    <w:p w:rsidR="00D45620" w:rsidRDefault="00D45620">
      <w:pPr>
        <w:rPr>
          <w:rFonts w:cs="Arial"/>
          <w:b/>
        </w:rPr>
      </w:pPr>
      <w:r>
        <w:rPr>
          <w:rFonts w:cs="Arial"/>
          <w:b/>
        </w:rPr>
        <w:br w:type="page"/>
      </w:r>
    </w:p>
    <w:p w:rsidR="0016755E" w:rsidRPr="00185FB0" w:rsidRDefault="0016755E" w:rsidP="0016755E">
      <w:pPr>
        <w:rPr>
          <w:rFonts w:cs="Arial"/>
          <w:b/>
        </w:rPr>
      </w:pPr>
      <w:r w:rsidRPr="00185FB0">
        <w:rPr>
          <w:rFonts w:cs="Arial"/>
          <w:b/>
        </w:rPr>
        <w:lastRenderedPageBreak/>
        <w:t>Fees Collected</w:t>
      </w:r>
      <w:bookmarkEnd w:id="22"/>
    </w:p>
    <w:p w:rsidR="0016755E" w:rsidRPr="00F136E9" w:rsidRDefault="0016755E" w:rsidP="0016755E">
      <w:pPr>
        <w:pStyle w:val="BodyText"/>
        <w:jc w:val="left"/>
        <w:rPr>
          <w:rFonts w:cs="Arial"/>
          <w:sz w:val="24"/>
        </w:rPr>
      </w:pPr>
      <w:r w:rsidRPr="00F136E9">
        <w:rPr>
          <w:rFonts w:cs="Arial"/>
          <w:sz w:val="24"/>
        </w:rPr>
        <w:t>The chart below shows the combined revenues for ELTO, including filing fees collected by the ARB and OMB. The fees collected are remitted to the</w:t>
      </w:r>
      <w:r w:rsidR="006A428C">
        <w:rPr>
          <w:rFonts w:cs="Arial"/>
          <w:sz w:val="24"/>
        </w:rPr>
        <w:t xml:space="preserve"> </w:t>
      </w:r>
      <w:r w:rsidR="006A428C" w:rsidRPr="006D1742">
        <w:rPr>
          <w:rFonts w:cs="Arial"/>
          <w:sz w:val="24"/>
        </w:rPr>
        <w:t>Consolidated Revenue Fund</w:t>
      </w:r>
      <w:r w:rsidRPr="006D1742">
        <w:rPr>
          <w:rFonts w:cs="Arial"/>
          <w:sz w:val="24"/>
        </w:rPr>
        <w:t>.</w:t>
      </w:r>
    </w:p>
    <w:p w:rsidR="0016755E" w:rsidRPr="00185FB0" w:rsidRDefault="0016755E" w:rsidP="0016755E">
      <w:pPr>
        <w:pStyle w:val="BodyText"/>
        <w:rPr>
          <w:rFonts w:cs="Arial"/>
          <w:b/>
          <w:sz w:val="24"/>
        </w:rPr>
      </w:pPr>
    </w:p>
    <w:p w:rsidR="0016755E" w:rsidRPr="00185FB0" w:rsidRDefault="0016755E" w:rsidP="0016755E">
      <w:pPr>
        <w:pStyle w:val="BodyText"/>
        <w:jc w:val="left"/>
        <w:rPr>
          <w:rFonts w:cs="Arial"/>
          <w:b/>
          <w:sz w:val="24"/>
        </w:rPr>
      </w:pPr>
      <w:r w:rsidRPr="00185FB0">
        <w:rPr>
          <w:rFonts w:cs="Arial"/>
          <w:b/>
          <w:sz w:val="24"/>
        </w:rPr>
        <w:t xml:space="preserve">ELTO Revenues </w:t>
      </w:r>
      <w:r w:rsidR="00CC04FA" w:rsidRPr="00185FB0">
        <w:rPr>
          <w:rFonts w:cs="Arial"/>
          <w:b/>
          <w:iCs/>
        </w:rPr>
        <w:t>201</w:t>
      </w:r>
      <w:r w:rsidR="00CC04FA">
        <w:rPr>
          <w:rFonts w:cs="Arial"/>
          <w:b/>
          <w:iCs/>
        </w:rPr>
        <w:t>2</w:t>
      </w:r>
      <w:r w:rsidR="00CC04FA" w:rsidRPr="00185FB0">
        <w:rPr>
          <w:rFonts w:cs="Arial"/>
          <w:b/>
          <w:iCs/>
        </w:rPr>
        <w:t>-201</w:t>
      </w:r>
      <w:r w:rsidR="00CC04FA">
        <w:rPr>
          <w:rFonts w:cs="Arial"/>
          <w:b/>
          <w:iCs/>
        </w:rPr>
        <w:t>3</w:t>
      </w:r>
      <w:r w:rsidR="00CC04FA" w:rsidRPr="00185FB0">
        <w:rPr>
          <w:rFonts w:cs="Arial"/>
          <w:b/>
          <w:iCs/>
        </w:rPr>
        <w:t xml:space="preserve"> </w:t>
      </w:r>
      <w:r w:rsidR="00CC04FA" w:rsidRPr="00185FB0">
        <w:rPr>
          <w:rFonts w:cs="Arial"/>
          <w:b/>
        </w:rPr>
        <w:t>to 201</w:t>
      </w:r>
      <w:r w:rsidR="00CC04FA">
        <w:rPr>
          <w:rFonts w:cs="Arial"/>
          <w:b/>
        </w:rPr>
        <w:t>4</w:t>
      </w:r>
      <w:r w:rsidR="00CC04FA" w:rsidRPr="00185FB0">
        <w:rPr>
          <w:rFonts w:cs="Arial"/>
          <w:b/>
        </w:rPr>
        <w:t>-201</w:t>
      </w:r>
      <w:r w:rsidR="00CC04FA">
        <w:rPr>
          <w:rFonts w:cs="Arial"/>
          <w:b/>
        </w:rPr>
        <w:t>5</w:t>
      </w:r>
    </w:p>
    <w:tbl>
      <w:tblPr>
        <w:tblW w:w="99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LTO Revenues 2012-2013 to 2014-2015"/>
        <w:tblDescription w:val="ELTO Revenues 2012-2013 to 2014-2015"/>
      </w:tblPr>
      <w:tblGrid>
        <w:gridCol w:w="2278"/>
        <w:gridCol w:w="7634"/>
      </w:tblGrid>
      <w:tr w:rsidR="0016755E" w:rsidRPr="00185FB0" w:rsidTr="005F50C1">
        <w:trPr>
          <w:trHeight w:val="394"/>
        </w:trPr>
        <w:tc>
          <w:tcPr>
            <w:tcW w:w="2278" w:type="dxa"/>
            <w:shd w:val="clear" w:color="auto" w:fill="auto"/>
            <w:vAlign w:val="center"/>
          </w:tcPr>
          <w:p w:rsidR="0016755E" w:rsidRPr="00185FB0" w:rsidRDefault="00B7634D" w:rsidP="00373CF7">
            <w:pPr>
              <w:rPr>
                <w:rFonts w:eastAsia="MS Mincho" w:cs="Arial"/>
                <w:b/>
              </w:rPr>
            </w:pPr>
            <w:r w:rsidRPr="00185FB0">
              <w:rPr>
                <w:rFonts w:eastAsia="MS Mincho" w:cs="Arial"/>
                <w:b/>
              </w:rPr>
              <w:t>Fiscal Year</w:t>
            </w:r>
          </w:p>
        </w:tc>
        <w:tc>
          <w:tcPr>
            <w:tcW w:w="7634" w:type="dxa"/>
            <w:shd w:val="clear" w:color="auto" w:fill="auto"/>
            <w:vAlign w:val="center"/>
          </w:tcPr>
          <w:p w:rsidR="0016755E" w:rsidRPr="00185FB0" w:rsidRDefault="00B7634D" w:rsidP="00373CF7">
            <w:pPr>
              <w:rPr>
                <w:rFonts w:eastAsia="MS Mincho" w:cs="Arial"/>
                <w:b/>
              </w:rPr>
            </w:pPr>
            <w:r w:rsidRPr="00185FB0">
              <w:rPr>
                <w:rFonts w:eastAsia="MS Mincho" w:cs="Arial"/>
                <w:b/>
              </w:rPr>
              <w:t>Fees Collected ($)</w:t>
            </w:r>
          </w:p>
        </w:tc>
      </w:tr>
      <w:tr w:rsidR="00CC04FA" w:rsidRPr="00185FB0" w:rsidTr="005F50C1">
        <w:trPr>
          <w:trHeight w:val="377"/>
        </w:trPr>
        <w:tc>
          <w:tcPr>
            <w:tcW w:w="2278" w:type="dxa"/>
            <w:shd w:val="clear" w:color="auto" w:fill="auto"/>
            <w:vAlign w:val="center"/>
          </w:tcPr>
          <w:p w:rsidR="00CC04FA" w:rsidRPr="00365225" w:rsidRDefault="00CC04FA" w:rsidP="007A0F29">
            <w:pPr>
              <w:rPr>
                <w:rFonts w:eastAsia="MS Mincho" w:cs="Arial"/>
                <w:b/>
              </w:rPr>
            </w:pPr>
            <w:r w:rsidRPr="00365225">
              <w:rPr>
                <w:rFonts w:eastAsia="MS Mincho" w:cs="Arial"/>
                <w:b/>
              </w:rPr>
              <w:t>2012-2013</w:t>
            </w:r>
          </w:p>
        </w:tc>
        <w:tc>
          <w:tcPr>
            <w:tcW w:w="7634" w:type="dxa"/>
            <w:shd w:val="clear" w:color="auto" w:fill="auto"/>
            <w:vAlign w:val="center"/>
          </w:tcPr>
          <w:p w:rsidR="00CC04FA" w:rsidRPr="00185FB0" w:rsidRDefault="00CC04FA" w:rsidP="007A0F29">
            <w:pPr>
              <w:rPr>
                <w:rFonts w:eastAsia="MS Mincho" w:cs="Arial"/>
              </w:rPr>
            </w:pPr>
            <w:r w:rsidRPr="00185FB0">
              <w:rPr>
                <w:rFonts w:eastAsia="MS Mincho" w:cs="Arial"/>
              </w:rPr>
              <w:t>1,619,606</w:t>
            </w:r>
          </w:p>
        </w:tc>
      </w:tr>
      <w:tr w:rsidR="00CC04FA" w:rsidRPr="00185FB0" w:rsidTr="005F50C1">
        <w:trPr>
          <w:trHeight w:val="377"/>
        </w:trPr>
        <w:tc>
          <w:tcPr>
            <w:tcW w:w="2278" w:type="dxa"/>
            <w:shd w:val="clear" w:color="auto" w:fill="auto"/>
            <w:vAlign w:val="center"/>
          </w:tcPr>
          <w:p w:rsidR="00CC04FA" w:rsidRPr="00365225" w:rsidRDefault="00CC04FA" w:rsidP="007A0F29">
            <w:pPr>
              <w:rPr>
                <w:rFonts w:eastAsia="MS Mincho" w:cs="Arial"/>
                <w:b/>
                <w:highlight w:val="yellow"/>
              </w:rPr>
            </w:pPr>
            <w:r w:rsidRPr="00365225">
              <w:rPr>
                <w:rFonts w:eastAsia="MS Mincho" w:cs="Arial"/>
                <w:b/>
              </w:rPr>
              <w:t>2013-2014</w:t>
            </w:r>
          </w:p>
        </w:tc>
        <w:tc>
          <w:tcPr>
            <w:tcW w:w="7634" w:type="dxa"/>
            <w:shd w:val="clear" w:color="auto" w:fill="auto"/>
            <w:vAlign w:val="center"/>
          </w:tcPr>
          <w:p w:rsidR="00CC04FA" w:rsidRPr="00185FB0" w:rsidRDefault="00CC04FA" w:rsidP="00753879">
            <w:pPr>
              <w:rPr>
                <w:rFonts w:eastAsia="MS Mincho" w:cs="Arial"/>
                <w:highlight w:val="yellow"/>
              </w:rPr>
            </w:pPr>
            <w:r w:rsidRPr="00185FB0">
              <w:rPr>
                <w:rFonts w:eastAsia="MS Mincho" w:cs="Arial"/>
              </w:rPr>
              <w:t>3,928,406</w:t>
            </w:r>
            <w:r w:rsidR="00DE452A">
              <w:rPr>
                <w:rFonts w:eastAsia="MS Mincho" w:cs="Arial"/>
              </w:rPr>
              <w:t>*</w:t>
            </w:r>
          </w:p>
        </w:tc>
      </w:tr>
      <w:tr w:rsidR="00CC04FA" w:rsidRPr="00185FB0" w:rsidTr="005F50C1">
        <w:trPr>
          <w:trHeight w:val="377"/>
        </w:trPr>
        <w:tc>
          <w:tcPr>
            <w:tcW w:w="2278" w:type="dxa"/>
            <w:shd w:val="clear" w:color="auto" w:fill="auto"/>
            <w:vAlign w:val="center"/>
          </w:tcPr>
          <w:p w:rsidR="00CC04FA" w:rsidRPr="00365225" w:rsidRDefault="00CC04FA" w:rsidP="00373CF7">
            <w:pPr>
              <w:rPr>
                <w:rFonts w:eastAsia="MS Mincho" w:cs="Arial"/>
                <w:b/>
                <w:highlight w:val="yellow"/>
              </w:rPr>
            </w:pPr>
            <w:r w:rsidRPr="00365225">
              <w:rPr>
                <w:rFonts w:eastAsia="MS Mincho" w:cs="Arial"/>
                <w:b/>
              </w:rPr>
              <w:t>2014-2015</w:t>
            </w:r>
          </w:p>
        </w:tc>
        <w:tc>
          <w:tcPr>
            <w:tcW w:w="7634" w:type="dxa"/>
            <w:shd w:val="clear" w:color="auto" w:fill="auto"/>
            <w:vAlign w:val="center"/>
          </w:tcPr>
          <w:p w:rsidR="00CC04FA" w:rsidRPr="00185FB0" w:rsidRDefault="00CC04FA" w:rsidP="00373CF7">
            <w:pPr>
              <w:rPr>
                <w:rFonts w:eastAsia="MS Mincho" w:cs="Arial"/>
                <w:highlight w:val="yellow"/>
              </w:rPr>
            </w:pPr>
            <w:r w:rsidRPr="00CC04FA">
              <w:rPr>
                <w:rFonts w:eastAsia="MS Mincho" w:cs="Arial"/>
              </w:rPr>
              <w:t>857,599</w:t>
            </w:r>
          </w:p>
        </w:tc>
      </w:tr>
    </w:tbl>
    <w:p w:rsidR="007B1964" w:rsidRPr="00185FB0" w:rsidRDefault="007B1964" w:rsidP="00C31E30">
      <w:pPr>
        <w:tabs>
          <w:tab w:val="left" w:pos="8280"/>
        </w:tabs>
        <w:rPr>
          <w:rFonts w:cs="Arial"/>
          <w:b/>
          <w:sz w:val="28"/>
          <w:szCs w:val="28"/>
        </w:rPr>
      </w:pPr>
    </w:p>
    <w:p w:rsidR="00AC7796" w:rsidRPr="00185FB0" w:rsidRDefault="00DE452A" w:rsidP="00C31E30">
      <w:pPr>
        <w:tabs>
          <w:tab w:val="left" w:pos="8280"/>
        </w:tabs>
        <w:rPr>
          <w:rFonts w:cs="Arial"/>
          <w:b/>
          <w:sz w:val="28"/>
          <w:szCs w:val="28"/>
        </w:rPr>
      </w:pPr>
      <w:r>
        <w:t xml:space="preserve">* 2013-2014 </w:t>
      </w:r>
      <w:r w:rsidR="00753879">
        <w:t>wa</w:t>
      </w:r>
      <w:r>
        <w:t xml:space="preserve">s the first year of the four-year reassessment cycle where the intake of ARB new appeals </w:t>
      </w:r>
      <w:r w:rsidR="004C6713">
        <w:t>was</w:t>
      </w:r>
      <w:r>
        <w:t xml:space="preserve"> higher.</w:t>
      </w:r>
    </w:p>
    <w:p w:rsidR="00AC7796" w:rsidRPr="00185FB0" w:rsidRDefault="00AC7796" w:rsidP="00C31E30">
      <w:pPr>
        <w:tabs>
          <w:tab w:val="left" w:pos="8280"/>
        </w:tabs>
        <w:rPr>
          <w:rFonts w:cs="Arial"/>
          <w:b/>
          <w:sz w:val="28"/>
          <w:szCs w:val="28"/>
        </w:rPr>
      </w:pPr>
    </w:p>
    <w:p w:rsidR="00AC7796" w:rsidRPr="00185FB0" w:rsidRDefault="00AC7796" w:rsidP="00C31E30">
      <w:pPr>
        <w:tabs>
          <w:tab w:val="left" w:pos="8280"/>
        </w:tabs>
        <w:rPr>
          <w:rFonts w:cs="Arial"/>
          <w:b/>
          <w:sz w:val="28"/>
          <w:szCs w:val="28"/>
        </w:rPr>
      </w:pPr>
    </w:p>
    <w:p w:rsidR="00AC7796" w:rsidRPr="00185FB0" w:rsidRDefault="00AC7796" w:rsidP="00C31E30">
      <w:pPr>
        <w:tabs>
          <w:tab w:val="left" w:pos="8280"/>
        </w:tabs>
        <w:rPr>
          <w:rFonts w:cs="Arial"/>
          <w:b/>
          <w:sz w:val="28"/>
          <w:szCs w:val="28"/>
        </w:rPr>
      </w:pPr>
    </w:p>
    <w:p w:rsidR="00AC7796" w:rsidRPr="00185FB0" w:rsidRDefault="00AC7796" w:rsidP="00C31E30">
      <w:pPr>
        <w:tabs>
          <w:tab w:val="left" w:pos="8280"/>
        </w:tabs>
        <w:rPr>
          <w:rFonts w:cs="Arial"/>
          <w:b/>
          <w:sz w:val="28"/>
          <w:szCs w:val="28"/>
        </w:rPr>
      </w:pPr>
    </w:p>
    <w:p w:rsidR="00AC7796" w:rsidRPr="00185FB0" w:rsidRDefault="00AC7796" w:rsidP="00C31E30">
      <w:pPr>
        <w:tabs>
          <w:tab w:val="left" w:pos="8280"/>
        </w:tabs>
        <w:rPr>
          <w:rFonts w:cs="Arial"/>
          <w:b/>
          <w:sz w:val="28"/>
          <w:szCs w:val="28"/>
        </w:rPr>
      </w:pPr>
    </w:p>
    <w:p w:rsidR="00AC7796" w:rsidRPr="00185FB0" w:rsidRDefault="00AC7796" w:rsidP="00C31E30">
      <w:pPr>
        <w:tabs>
          <w:tab w:val="left" w:pos="8280"/>
        </w:tabs>
        <w:rPr>
          <w:rFonts w:cs="Arial"/>
          <w:b/>
          <w:sz w:val="28"/>
          <w:szCs w:val="28"/>
        </w:rPr>
      </w:pPr>
    </w:p>
    <w:p w:rsidR="00AC7796" w:rsidRPr="00185FB0" w:rsidRDefault="00AC7796" w:rsidP="00C31E30">
      <w:pPr>
        <w:tabs>
          <w:tab w:val="left" w:pos="8280"/>
        </w:tabs>
        <w:rPr>
          <w:rFonts w:cs="Arial"/>
          <w:b/>
          <w:sz w:val="28"/>
          <w:szCs w:val="28"/>
        </w:rPr>
      </w:pPr>
    </w:p>
    <w:p w:rsidR="00AC7796" w:rsidRPr="00185FB0" w:rsidRDefault="00527D83" w:rsidP="00527D83">
      <w:pPr>
        <w:rPr>
          <w:rFonts w:cs="Arial"/>
          <w:b/>
          <w:sz w:val="28"/>
          <w:szCs w:val="28"/>
        </w:rPr>
      </w:pPr>
      <w:r>
        <w:rPr>
          <w:rFonts w:cs="Arial"/>
          <w:b/>
          <w:sz w:val="28"/>
          <w:szCs w:val="28"/>
        </w:rPr>
        <w:br w:type="page"/>
      </w:r>
    </w:p>
    <w:p w:rsidR="003F0579" w:rsidRDefault="003F0579" w:rsidP="003F0579">
      <w:pPr>
        <w:pStyle w:val="Heading1"/>
      </w:pPr>
      <w:r w:rsidRPr="00591CD6">
        <w:lastRenderedPageBreak/>
        <w:t xml:space="preserve">Part </w:t>
      </w:r>
      <w:r>
        <w:t>3</w:t>
      </w:r>
      <w:r w:rsidRPr="00591CD6">
        <w:t xml:space="preserve">: </w:t>
      </w:r>
    </w:p>
    <w:p w:rsidR="003F0579" w:rsidRPr="0049245F" w:rsidRDefault="003F0579" w:rsidP="003F0579"/>
    <w:p w:rsidR="003F0579" w:rsidRDefault="003F0579" w:rsidP="003F0579">
      <w:pPr>
        <w:pStyle w:val="Heading1"/>
      </w:pPr>
      <w:bookmarkStart w:id="23" w:name="_The_Tribunals_at"/>
      <w:bookmarkEnd w:id="23"/>
      <w:r>
        <w:t xml:space="preserve">The Tribunals </w:t>
      </w:r>
      <w:r w:rsidR="00567287">
        <w:t>at</w:t>
      </w:r>
      <w:r>
        <w:t xml:space="preserve"> Work</w:t>
      </w:r>
    </w:p>
    <w:p w:rsidR="00AC7796" w:rsidRPr="00185FB0" w:rsidRDefault="003F0579" w:rsidP="003F0579">
      <w:pPr>
        <w:tabs>
          <w:tab w:val="left" w:pos="8280"/>
        </w:tabs>
        <w:rPr>
          <w:rFonts w:cs="Arial"/>
          <w:b/>
          <w:sz w:val="28"/>
          <w:szCs w:val="28"/>
        </w:rPr>
      </w:pPr>
      <w:r>
        <w:rPr>
          <w:rFonts w:ascii="Helvetica" w:hAnsi="Helvetica" w:cs="Tahoma"/>
          <w:b/>
          <w:color w:val="000099"/>
          <w:sz w:val="32"/>
          <w:szCs w:val="32"/>
          <w:u w:val="single"/>
        </w:rPr>
        <w:t>_____________________________________________________</w:t>
      </w:r>
    </w:p>
    <w:p w:rsidR="00AC7796" w:rsidRPr="00185FB0" w:rsidRDefault="00AC7796" w:rsidP="00C31E30">
      <w:pPr>
        <w:tabs>
          <w:tab w:val="left" w:pos="8280"/>
        </w:tabs>
        <w:rPr>
          <w:rFonts w:cs="Arial"/>
          <w:b/>
          <w:sz w:val="28"/>
          <w:szCs w:val="28"/>
        </w:rPr>
      </w:pPr>
    </w:p>
    <w:p w:rsidR="00C31E2F" w:rsidRPr="00185FB0" w:rsidRDefault="00567287" w:rsidP="00A834C2">
      <w:pPr>
        <w:pStyle w:val="Heading3"/>
        <w:numPr>
          <w:ilvl w:val="0"/>
          <w:numId w:val="13"/>
        </w:numPr>
      </w:pPr>
      <w:bookmarkStart w:id="24" w:name="_ARB_Caseload_and"/>
      <w:bookmarkEnd w:id="24"/>
      <w:r>
        <w:t xml:space="preserve">ARB </w:t>
      </w:r>
      <w:r w:rsidRPr="00185FB0">
        <w:t>Caseload</w:t>
      </w:r>
      <w:r>
        <w:t xml:space="preserve"> and </w:t>
      </w:r>
      <w:r w:rsidRPr="00567287">
        <w:t>Analysis</w:t>
      </w:r>
      <w:r>
        <w:t xml:space="preserve"> </w:t>
      </w:r>
    </w:p>
    <w:p w:rsidR="00AC7796" w:rsidRPr="00185FB0" w:rsidRDefault="00AC7796" w:rsidP="00C31E30">
      <w:pPr>
        <w:tabs>
          <w:tab w:val="left" w:pos="8280"/>
        </w:tabs>
        <w:rPr>
          <w:rFonts w:cs="Arial"/>
          <w:b/>
          <w:sz w:val="28"/>
          <w:szCs w:val="28"/>
        </w:rPr>
      </w:pPr>
    </w:p>
    <w:p w:rsidR="00C31E2F" w:rsidRDefault="00567287" w:rsidP="00C31E30">
      <w:pPr>
        <w:tabs>
          <w:tab w:val="left" w:pos="8280"/>
        </w:tabs>
        <w:rPr>
          <w:rFonts w:cs="Arial"/>
          <w:b/>
          <w:sz w:val="28"/>
          <w:szCs w:val="28"/>
        </w:rPr>
      </w:pPr>
      <w:r w:rsidRPr="00A955A1">
        <w:rPr>
          <w:rFonts w:cs="Arial"/>
          <w:b/>
          <w:noProof/>
          <w:lang w:eastAsia="en-CA"/>
        </w:rPr>
        <w:drawing>
          <wp:inline distT="0" distB="0" distL="0" distR="0" wp14:anchorId="2E6DA961" wp14:editId="4007C934">
            <wp:extent cx="6400800" cy="2986391"/>
            <wp:effectExtent l="0" t="0" r="19050" b="24130"/>
            <wp:docPr id="4" name="Chart 4" descr="ARB Caseload Chart 2012-2013 to 2014-2015" title="ARB Caseload Chart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7287" w:rsidRPr="003B76A7" w:rsidRDefault="00567287" w:rsidP="00567287">
      <w:pPr>
        <w:rPr>
          <w:rFonts w:cs="Arial"/>
          <w:lang w:eastAsia="en-CA"/>
        </w:rPr>
      </w:pPr>
    </w:p>
    <w:p w:rsidR="00567287" w:rsidRDefault="00567287" w:rsidP="00567287">
      <w:pPr>
        <w:rPr>
          <w:rFonts w:cs="Arial"/>
          <w:lang w:eastAsia="en-CA"/>
        </w:rPr>
      </w:pPr>
      <w:r w:rsidRPr="003B76A7">
        <w:rPr>
          <w:rFonts w:cs="Arial"/>
          <w:lang w:eastAsia="en-CA"/>
        </w:rPr>
        <w:t xml:space="preserve">Caseload received includes </w:t>
      </w:r>
      <w:r w:rsidRPr="0011340E">
        <w:rPr>
          <w:rFonts w:cs="Arial"/>
          <w:lang w:eastAsia="en-CA"/>
        </w:rPr>
        <w:t>all types of appeals dealt with by the ARB</w:t>
      </w:r>
      <w:r w:rsidRPr="003B76A7">
        <w:rPr>
          <w:rFonts w:cs="Arial"/>
          <w:lang w:eastAsia="en-CA"/>
        </w:rPr>
        <w:t xml:space="preserve">, including annual assessment appeals, supplementary and omitted assessment appeals, </w:t>
      </w:r>
      <w:r w:rsidRPr="003B76A7">
        <w:rPr>
          <w:rFonts w:cs="Arial"/>
          <w:i/>
          <w:lang w:eastAsia="en-CA"/>
        </w:rPr>
        <w:t>Municipal Act</w:t>
      </w:r>
      <w:r w:rsidRPr="003B76A7">
        <w:rPr>
          <w:rFonts w:cs="Arial"/>
          <w:lang w:eastAsia="en-CA"/>
        </w:rPr>
        <w:t xml:space="preserve"> appeals and </w:t>
      </w:r>
      <w:r w:rsidRPr="003B76A7">
        <w:rPr>
          <w:rFonts w:cs="Arial"/>
          <w:i/>
          <w:lang w:eastAsia="en-CA"/>
        </w:rPr>
        <w:t>City of Toronto Act</w:t>
      </w:r>
      <w:r w:rsidRPr="003B76A7">
        <w:rPr>
          <w:rFonts w:cs="Arial"/>
          <w:lang w:eastAsia="en-CA"/>
        </w:rPr>
        <w:t xml:space="preserve"> appeals.</w:t>
      </w:r>
    </w:p>
    <w:p w:rsidR="007F1858" w:rsidRDefault="007F1858" w:rsidP="00567287">
      <w:pPr>
        <w:rPr>
          <w:rFonts w:cs="Arial"/>
          <w:lang w:eastAsia="en-CA"/>
        </w:rPr>
      </w:pPr>
    </w:p>
    <w:p w:rsidR="007F1858" w:rsidRPr="003B76A7" w:rsidRDefault="007F1858" w:rsidP="00567287">
      <w:pPr>
        <w:rPr>
          <w:rFonts w:cs="Arial"/>
          <w:lang w:eastAsia="en-CA"/>
        </w:rPr>
      </w:pPr>
      <w:r w:rsidRPr="00187C22">
        <w:rPr>
          <w:rFonts w:cs="Arial"/>
          <w:lang w:eastAsia="en-CA"/>
        </w:rPr>
        <w:t xml:space="preserve">As a requirement of the Streaming Strategy, appeals against high value, complex non-residential properties in the Standard Stream have procedural orders with hearing dates set for 2015 and 2016.  The number of </w:t>
      </w:r>
      <w:r w:rsidR="00CF23B8" w:rsidRPr="00187C22">
        <w:rPr>
          <w:rFonts w:cs="Arial"/>
          <w:lang w:eastAsia="en-CA"/>
        </w:rPr>
        <w:t xml:space="preserve">fewer </w:t>
      </w:r>
      <w:r w:rsidRPr="00187C22">
        <w:rPr>
          <w:rFonts w:cs="Arial"/>
          <w:lang w:eastAsia="en-CA"/>
        </w:rPr>
        <w:t>dispositions in 2014-2015 refl</w:t>
      </w:r>
      <w:r w:rsidR="00CF23B8" w:rsidRPr="00187C22">
        <w:rPr>
          <w:rFonts w:cs="Arial"/>
          <w:lang w:eastAsia="en-CA"/>
        </w:rPr>
        <w:t>ects the time required by the parties to settle or the Board hears the remaining ARB cases in the third and last years of the assessment cycle.</w:t>
      </w:r>
      <w:r w:rsidR="00327FF1" w:rsidRPr="00187C22">
        <w:rPr>
          <w:rFonts w:cs="Arial"/>
          <w:lang w:eastAsia="en-CA"/>
        </w:rPr>
        <w:t xml:space="preserve">  Some of these appeals may also be in mediation.</w:t>
      </w:r>
    </w:p>
    <w:p w:rsidR="00567287" w:rsidRPr="00185FB0" w:rsidRDefault="00567287" w:rsidP="00C31E30">
      <w:pPr>
        <w:tabs>
          <w:tab w:val="left" w:pos="8280"/>
        </w:tabs>
        <w:rPr>
          <w:rFonts w:cs="Arial"/>
          <w:b/>
          <w:sz w:val="28"/>
          <w:szCs w:val="28"/>
        </w:rPr>
      </w:pPr>
    </w:p>
    <w:p w:rsidR="005850BD" w:rsidRPr="00A412B5" w:rsidRDefault="00567287" w:rsidP="00C31E30">
      <w:pPr>
        <w:tabs>
          <w:tab w:val="left" w:pos="8280"/>
        </w:tabs>
        <w:rPr>
          <w:rFonts w:cs="Arial"/>
          <w:b/>
        </w:rPr>
      </w:pPr>
      <w:r w:rsidRPr="00A412B5">
        <w:rPr>
          <w:rFonts w:cs="Arial"/>
          <w:b/>
        </w:rPr>
        <w:t>ARB File Types 2012-2013 to 2014-2015</w:t>
      </w:r>
    </w:p>
    <w:tbl>
      <w:tblPr>
        <w:tblW w:w="997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Caption w:val="ARB File Types 2012-2013 to 2014-2015"/>
        <w:tblDescription w:val="ARB File Types 2012-2013 to 2014-2015"/>
      </w:tblPr>
      <w:tblGrid>
        <w:gridCol w:w="1406"/>
        <w:gridCol w:w="1555"/>
        <w:gridCol w:w="1301"/>
        <w:gridCol w:w="1555"/>
        <w:gridCol w:w="1301"/>
        <w:gridCol w:w="1555"/>
        <w:gridCol w:w="1301"/>
      </w:tblGrid>
      <w:tr w:rsidR="00567287" w:rsidRPr="00FD7E1A" w:rsidTr="00A85096">
        <w:trPr>
          <w:trHeight w:val="301"/>
        </w:trPr>
        <w:tc>
          <w:tcPr>
            <w:tcW w:w="1406" w:type="dxa"/>
            <w:shd w:val="clear" w:color="auto" w:fill="auto"/>
            <w:vAlign w:val="center"/>
          </w:tcPr>
          <w:p w:rsidR="00567287" w:rsidRPr="003D33D6" w:rsidRDefault="00567287" w:rsidP="000E3004">
            <w:pPr>
              <w:jc w:val="center"/>
              <w:rPr>
                <w:rFonts w:cs="Arial"/>
                <w:b/>
              </w:rPr>
            </w:pPr>
            <w:r w:rsidRPr="003D33D6">
              <w:rPr>
                <w:rFonts w:cs="Arial"/>
                <w:b/>
              </w:rPr>
              <w:t>Fiscal Year</w:t>
            </w:r>
          </w:p>
        </w:tc>
        <w:tc>
          <w:tcPr>
            <w:tcW w:w="0" w:type="auto"/>
            <w:gridSpan w:val="2"/>
            <w:shd w:val="clear" w:color="auto" w:fill="auto"/>
            <w:vAlign w:val="center"/>
          </w:tcPr>
          <w:p w:rsidR="00567287" w:rsidRPr="003D33D6" w:rsidRDefault="00567287" w:rsidP="000E3004">
            <w:pPr>
              <w:jc w:val="center"/>
              <w:rPr>
                <w:rFonts w:cs="Arial"/>
                <w:b/>
              </w:rPr>
            </w:pPr>
            <w:r w:rsidRPr="003D33D6">
              <w:rPr>
                <w:rFonts w:cs="Arial"/>
                <w:b/>
              </w:rPr>
              <w:t>2012-2013</w:t>
            </w:r>
          </w:p>
        </w:tc>
        <w:tc>
          <w:tcPr>
            <w:tcW w:w="0" w:type="auto"/>
            <w:gridSpan w:val="2"/>
            <w:shd w:val="clear" w:color="auto" w:fill="auto"/>
            <w:vAlign w:val="center"/>
          </w:tcPr>
          <w:p w:rsidR="00567287" w:rsidRPr="003D33D6" w:rsidRDefault="00567287" w:rsidP="000E3004">
            <w:pPr>
              <w:jc w:val="center"/>
              <w:rPr>
                <w:rFonts w:cs="Arial"/>
                <w:b/>
              </w:rPr>
            </w:pPr>
            <w:r w:rsidRPr="003D33D6">
              <w:rPr>
                <w:rFonts w:cs="Arial"/>
                <w:b/>
              </w:rPr>
              <w:t>2013-2014</w:t>
            </w:r>
          </w:p>
        </w:tc>
        <w:tc>
          <w:tcPr>
            <w:tcW w:w="0" w:type="auto"/>
            <w:gridSpan w:val="2"/>
            <w:shd w:val="clear" w:color="auto" w:fill="auto"/>
            <w:vAlign w:val="center"/>
          </w:tcPr>
          <w:p w:rsidR="00567287" w:rsidRPr="003D33D6" w:rsidRDefault="00567287" w:rsidP="000E3004">
            <w:pPr>
              <w:jc w:val="center"/>
              <w:rPr>
                <w:rFonts w:cs="Arial"/>
                <w:b/>
              </w:rPr>
            </w:pPr>
            <w:r>
              <w:rPr>
                <w:rFonts w:cs="Arial"/>
                <w:b/>
              </w:rPr>
              <w:t>2014-2015</w:t>
            </w:r>
          </w:p>
        </w:tc>
      </w:tr>
      <w:tr w:rsidR="00567287" w:rsidRPr="00FD7E1A" w:rsidTr="00A85096">
        <w:trPr>
          <w:trHeight w:val="679"/>
        </w:trPr>
        <w:tc>
          <w:tcPr>
            <w:tcW w:w="1406" w:type="dxa"/>
            <w:shd w:val="clear" w:color="auto" w:fill="auto"/>
            <w:vAlign w:val="center"/>
          </w:tcPr>
          <w:p w:rsidR="00567287" w:rsidRPr="003D33D6" w:rsidRDefault="00567287" w:rsidP="000E3004">
            <w:pPr>
              <w:jc w:val="center"/>
              <w:rPr>
                <w:rFonts w:cs="Arial"/>
                <w:b/>
              </w:rPr>
            </w:pPr>
            <w:r w:rsidRPr="003D33D6">
              <w:rPr>
                <w:rFonts w:cs="Arial"/>
                <w:b/>
              </w:rPr>
              <w:t>File Types</w:t>
            </w:r>
          </w:p>
          <w:p w:rsidR="00567287" w:rsidRPr="003D33D6" w:rsidRDefault="00567287" w:rsidP="000E3004">
            <w:pPr>
              <w:jc w:val="center"/>
              <w:rPr>
                <w:rFonts w:cs="Arial"/>
                <w:b/>
              </w:rPr>
            </w:pPr>
          </w:p>
        </w:tc>
        <w:tc>
          <w:tcPr>
            <w:tcW w:w="0" w:type="auto"/>
            <w:shd w:val="clear" w:color="auto" w:fill="auto"/>
            <w:vAlign w:val="center"/>
          </w:tcPr>
          <w:p w:rsidR="00567287" w:rsidRPr="003D33D6" w:rsidRDefault="00567287" w:rsidP="00693029">
            <w:pPr>
              <w:jc w:val="center"/>
              <w:rPr>
                <w:rFonts w:cs="Arial"/>
                <w:b/>
              </w:rPr>
            </w:pPr>
            <w:r w:rsidRPr="003D33D6">
              <w:rPr>
                <w:rFonts w:cs="Arial"/>
                <w:b/>
              </w:rPr>
              <w:t xml:space="preserve">No. of </w:t>
            </w:r>
            <w:r w:rsidR="00693029">
              <w:rPr>
                <w:rFonts w:cs="Arial"/>
                <w:b/>
              </w:rPr>
              <w:t>P</w:t>
            </w:r>
            <w:r>
              <w:rPr>
                <w:rFonts w:cs="Arial"/>
                <w:b/>
              </w:rPr>
              <w:t>roperties</w:t>
            </w:r>
          </w:p>
        </w:tc>
        <w:tc>
          <w:tcPr>
            <w:tcW w:w="0" w:type="auto"/>
            <w:shd w:val="clear" w:color="auto" w:fill="auto"/>
            <w:vAlign w:val="center"/>
          </w:tcPr>
          <w:p w:rsidR="00567287" w:rsidRPr="003D33D6" w:rsidRDefault="00567287" w:rsidP="000E3004">
            <w:pPr>
              <w:jc w:val="center"/>
              <w:rPr>
                <w:rFonts w:cs="Arial"/>
                <w:b/>
              </w:rPr>
            </w:pPr>
            <w:r w:rsidRPr="003D33D6">
              <w:rPr>
                <w:rFonts w:cs="Arial"/>
                <w:b/>
              </w:rPr>
              <w:t xml:space="preserve">No. </w:t>
            </w:r>
            <w:r>
              <w:rPr>
                <w:rFonts w:cs="Arial"/>
                <w:b/>
                <w:bCs/>
              </w:rPr>
              <w:t>o</w:t>
            </w:r>
            <w:r w:rsidRPr="003D33D6">
              <w:rPr>
                <w:rFonts w:cs="Arial"/>
                <w:b/>
                <w:bCs/>
              </w:rPr>
              <w:t>f</w:t>
            </w:r>
            <w:r w:rsidRPr="003D33D6">
              <w:rPr>
                <w:rFonts w:cs="Arial"/>
                <w:b/>
              </w:rPr>
              <w:t xml:space="preserve"> Appeals</w:t>
            </w:r>
          </w:p>
        </w:tc>
        <w:tc>
          <w:tcPr>
            <w:tcW w:w="0" w:type="auto"/>
            <w:shd w:val="clear" w:color="auto" w:fill="auto"/>
            <w:vAlign w:val="center"/>
          </w:tcPr>
          <w:p w:rsidR="00567287" w:rsidRPr="003D33D6" w:rsidRDefault="00567287" w:rsidP="000E3004">
            <w:pPr>
              <w:jc w:val="center"/>
              <w:rPr>
                <w:rFonts w:cs="Arial"/>
                <w:b/>
              </w:rPr>
            </w:pPr>
            <w:r w:rsidRPr="003D33D6">
              <w:rPr>
                <w:rFonts w:cs="Arial"/>
                <w:b/>
              </w:rPr>
              <w:t xml:space="preserve">No. of </w:t>
            </w:r>
            <w:r w:rsidR="00693029">
              <w:rPr>
                <w:rFonts w:cs="Arial"/>
                <w:b/>
              </w:rPr>
              <w:t>P</w:t>
            </w:r>
            <w:r>
              <w:rPr>
                <w:rFonts w:cs="Arial"/>
                <w:b/>
              </w:rPr>
              <w:t>roperties</w:t>
            </w:r>
          </w:p>
        </w:tc>
        <w:tc>
          <w:tcPr>
            <w:tcW w:w="0" w:type="auto"/>
            <w:shd w:val="clear" w:color="auto" w:fill="auto"/>
            <w:vAlign w:val="center"/>
          </w:tcPr>
          <w:p w:rsidR="00567287" w:rsidRPr="003D33D6" w:rsidRDefault="00567287" w:rsidP="000E3004">
            <w:pPr>
              <w:jc w:val="center"/>
              <w:rPr>
                <w:rFonts w:cs="Arial"/>
                <w:b/>
                <w:bCs/>
              </w:rPr>
            </w:pPr>
            <w:r w:rsidRPr="003D33D6">
              <w:rPr>
                <w:rFonts w:cs="Arial"/>
                <w:b/>
              </w:rPr>
              <w:t>No. of Appeals</w:t>
            </w:r>
          </w:p>
        </w:tc>
        <w:tc>
          <w:tcPr>
            <w:tcW w:w="0" w:type="auto"/>
            <w:shd w:val="clear" w:color="auto" w:fill="auto"/>
            <w:vAlign w:val="center"/>
          </w:tcPr>
          <w:p w:rsidR="00567287" w:rsidRPr="003D33D6" w:rsidRDefault="00567287" w:rsidP="00693029">
            <w:pPr>
              <w:jc w:val="center"/>
              <w:rPr>
                <w:rFonts w:cs="Arial"/>
                <w:b/>
              </w:rPr>
            </w:pPr>
            <w:r w:rsidRPr="003D33D6">
              <w:rPr>
                <w:rFonts w:cs="Arial"/>
                <w:b/>
              </w:rPr>
              <w:t xml:space="preserve">No. of </w:t>
            </w:r>
            <w:r w:rsidR="00693029">
              <w:rPr>
                <w:rFonts w:cs="Arial"/>
                <w:b/>
              </w:rPr>
              <w:t>P</w:t>
            </w:r>
            <w:r>
              <w:rPr>
                <w:rFonts w:cs="Arial"/>
                <w:b/>
              </w:rPr>
              <w:t>roperties</w:t>
            </w:r>
          </w:p>
        </w:tc>
        <w:tc>
          <w:tcPr>
            <w:tcW w:w="0" w:type="auto"/>
            <w:shd w:val="clear" w:color="auto" w:fill="auto"/>
            <w:vAlign w:val="center"/>
          </w:tcPr>
          <w:p w:rsidR="00567287" w:rsidRPr="003D33D6" w:rsidRDefault="00567287" w:rsidP="000E3004">
            <w:pPr>
              <w:jc w:val="center"/>
              <w:rPr>
                <w:rFonts w:cs="Arial"/>
                <w:b/>
                <w:bCs/>
              </w:rPr>
            </w:pPr>
            <w:r w:rsidRPr="003D33D6">
              <w:rPr>
                <w:rFonts w:cs="Arial"/>
                <w:b/>
              </w:rPr>
              <w:t>No. of Appeals</w:t>
            </w:r>
          </w:p>
        </w:tc>
      </w:tr>
      <w:tr w:rsidR="00567287" w:rsidRPr="00FD7E1A" w:rsidTr="00A85096">
        <w:trPr>
          <w:trHeight w:val="368"/>
        </w:trPr>
        <w:tc>
          <w:tcPr>
            <w:tcW w:w="1406" w:type="dxa"/>
            <w:shd w:val="clear" w:color="auto" w:fill="auto"/>
            <w:vAlign w:val="center"/>
          </w:tcPr>
          <w:p w:rsidR="00567287" w:rsidRPr="00A4704F" w:rsidRDefault="00567287" w:rsidP="000E3004">
            <w:pPr>
              <w:jc w:val="center"/>
              <w:rPr>
                <w:rFonts w:cs="Arial"/>
              </w:rPr>
            </w:pPr>
            <w:r w:rsidRPr="00A4704F">
              <w:rPr>
                <w:rFonts w:cs="Arial"/>
              </w:rPr>
              <w:t>Residential</w:t>
            </w:r>
          </w:p>
        </w:tc>
        <w:tc>
          <w:tcPr>
            <w:tcW w:w="0" w:type="auto"/>
            <w:shd w:val="clear" w:color="auto" w:fill="auto"/>
            <w:vAlign w:val="center"/>
          </w:tcPr>
          <w:p w:rsidR="00567287" w:rsidRPr="00574024" w:rsidRDefault="00B15D8A" w:rsidP="000E3004">
            <w:pPr>
              <w:jc w:val="center"/>
              <w:rPr>
                <w:rFonts w:cs="Arial"/>
              </w:rPr>
            </w:pPr>
            <w:r w:rsidRPr="00574024">
              <w:rPr>
                <w:rFonts w:cs="Arial"/>
              </w:rPr>
              <w:t>3</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567287" w:rsidP="000E3004">
            <w:pPr>
              <w:jc w:val="center"/>
              <w:rPr>
                <w:rFonts w:cs="Arial"/>
              </w:rPr>
            </w:pPr>
            <w:r w:rsidRPr="00574024">
              <w:rPr>
                <w:rFonts w:cs="Arial"/>
              </w:rPr>
              <w:t>9</w:t>
            </w:r>
            <w:r w:rsidR="000E3004" w:rsidRPr="00574024">
              <w:rPr>
                <w:rFonts w:cs="Arial"/>
              </w:rPr>
              <w:t>,</w:t>
            </w:r>
            <w:r w:rsidRPr="00574024">
              <w:rPr>
                <w:rFonts w:cs="Arial"/>
              </w:rPr>
              <w:t>000</w:t>
            </w:r>
          </w:p>
        </w:tc>
        <w:tc>
          <w:tcPr>
            <w:tcW w:w="0" w:type="auto"/>
            <w:shd w:val="clear" w:color="auto" w:fill="auto"/>
            <w:vAlign w:val="center"/>
          </w:tcPr>
          <w:p w:rsidR="00567287" w:rsidRPr="00574024" w:rsidRDefault="00B15D8A" w:rsidP="000E3004">
            <w:pPr>
              <w:jc w:val="center"/>
              <w:rPr>
                <w:rFonts w:cs="Arial"/>
              </w:rPr>
            </w:pPr>
            <w:r w:rsidRPr="00574024">
              <w:rPr>
                <w:rFonts w:cs="Arial"/>
              </w:rPr>
              <w:t>4</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B15D8A" w:rsidP="000E3004">
            <w:pPr>
              <w:jc w:val="center"/>
              <w:rPr>
                <w:rFonts w:cs="Arial"/>
              </w:rPr>
            </w:pPr>
            <w:r w:rsidRPr="00574024">
              <w:rPr>
                <w:rFonts w:cs="Arial"/>
              </w:rPr>
              <w:t>8</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A85096" w:rsidP="000E3004">
            <w:pPr>
              <w:jc w:val="center"/>
              <w:rPr>
                <w:rFonts w:cs="Arial"/>
              </w:rPr>
            </w:pPr>
            <w:r w:rsidRPr="00574024">
              <w:rPr>
                <w:rFonts w:cs="Arial"/>
              </w:rPr>
              <w:t>3</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6A428C" w:rsidP="000E3004">
            <w:pPr>
              <w:jc w:val="center"/>
              <w:rPr>
                <w:rFonts w:cs="Arial"/>
              </w:rPr>
            </w:pPr>
            <w:r w:rsidRPr="00574024">
              <w:rPr>
                <w:rFonts w:cs="Arial"/>
              </w:rPr>
              <w:t>8</w:t>
            </w:r>
            <w:r w:rsidR="000E3004" w:rsidRPr="00574024">
              <w:rPr>
                <w:rFonts w:cs="Arial"/>
              </w:rPr>
              <w:t>,</w:t>
            </w:r>
            <w:r w:rsidRPr="00574024">
              <w:rPr>
                <w:rFonts w:cs="Arial"/>
              </w:rPr>
              <w:t>0</w:t>
            </w:r>
            <w:r w:rsidR="00567287" w:rsidRPr="00574024">
              <w:rPr>
                <w:rFonts w:cs="Arial"/>
              </w:rPr>
              <w:t>00</w:t>
            </w:r>
          </w:p>
        </w:tc>
      </w:tr>
      <w:tr w:rsidR="00567287" w:rsidRPr="00FD7E1A" w:rsidTr="00A85096">
        <w:trPr>
          <w:trHeight w:val="368"/>
        </w:trPr>
        <w:tc>
          <w:tcPr>
            <w:tcW w:w="1406" w:type="dxa"/>
            <w:shd w:val="clear" w:color="auto" w:fill="auto"/>
            <w:vAlign w:val="center"/>
          </w:tcPr>
          <w:p w:rsidR="00567287" w:rsidRPr="00A4704F" w:rsidRDefault="00567287" w:rsidP="000E3004">
            <w:pPr>
              <w:jc w:val="center"/>
              <w:rPr>
                <w:rFonts w:cs="Arial"/>
              </w:rPr>
            </w:pPr>
            <w:r w:rsidRPr="00A4704F">
              <w:rPr>
                <w:rFonts w:cs="Arial"/>
              </w:rPr>
              <w:t>Non-Residential</w:t>
            </w:r>
          </w:p>
        </w:tc>
        <w:tc>
          <w:tcPr>
            <w:tcW w:w="0" w:type="auto"/>
            <w:shd w:val="clear" w:color="auto" w:fill="auto"/>
            <w:vAlign w:val="center"/>
          </w:tcPr>
          <w:p w:rsidR="00567287" w:rsidRPr="00574024" w:rsidRDefault="00567287" w:rsidP="000E3004">
            <w:pPr>
              <w:jc w:val="center"/>
              <w:rPr>
                <w:rFonts w:cs="Arial"/>
              </w:rPr>
            </w:pPr>
            <w:r w:rsidRPr="00574024">
              <w:rPr>
                <w:rFonts w:cs="Arial"/>
              </w:rPr>
              <w:t>2</w:t>
            </w:r>
            <w:r w:rsidR="00B15D8A" w:rsidRPr="00574024">
              <w:rPr>
                <w:rFonts w:cs="Arial"/>
              </w:rPr>
              <w:t>3</w:t>
            </w:r>
            <w:r w:rsidR="000E3004" w:rsidRPr="00574024">
              <w:rPr>
                <w:rFonts w:cs="Arial"/>
              </w:rPr>
              <w:t>,</w:t>
            </w:r>
            <w:r w:rsidRPr="00574024">
              <w:rPr>
                <w:rFonts w:cs="Arial"/>
              </w:rPr>
              <w:t>000</w:t>
            </w:r>
          </w:p>
        </w:tc>
        <w:tc>
          <w:tcPr>
            <w:tcW w:w="0" w:type="auto"/>
            <w:shd w:val="clear" w:color="auto" w:fill="auto"/>
            <w:vAlign w:val="center"/>
          </w:tcPr>
          <w:p w:rsidR="00567287" w:rsidRPr="00574024" w:rsidRDefault="00B15D8A" w:rsidP="000E3004">
            <w:pPr>
              <w:jc w:val="center"/>
              <w:rPr>
                <w:rFonts w:cs="Arial"/>
              </w:rPr>
            </w:pPr>
            <w:r w:rsidRPr="00574024">
              <w:rPr>
                <w:rFonts w:cs="Arial"/>
              </w:rPr>
              <w:t>72</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B15D8A" w:rsidP="000E3004">
            <w:pPr>
              <w:jc w:val="center"/>
              <w:rPr>
                <w:rFonts w:cs="Arial"/>
              </w:rPr>
            </w:pPr>
            <w:r w:rsidRPr="00574024">
              <w:rPr>
                <w:rFonts w:cs="Arial"/>
              </w:rPr>
              <w:t>28</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B15D8A" w:rsidP="000E3004">
            <w:pPr>
              <w:jc w:val="center"/>
              <w:rPr>
                <w:rFonts w:cs="Arial"/>
              </w:rPr>
            </w:pPr>
            <w:r w:rsidRPr="00574024">
              <w:rPr>
                <w:rFonts w:cs="Arial"/>
              </w:rPr>
              <w:t>54</w:t>
            </w:r>
            <w:r w:rsidR="000E3004" w:rsidRPr="00574024">
              <w:rPr>
                <w:rFonts w:cs="Arial"/>
              </w:rPr>
              <w:t>,</w:t>
            </w:r>
            <w:r w:rsidR="00567287" w:rsidRPr="00574024">
              <w:rPr>
                <w:rFonts w:cs="Arial"/>
              </w:rPr>
              <w:t>000</w:t>
            </w:r>
          </w:p>
        </w:tc>
        <w:tc>
          <w:tcPr>
            <w:tcW w:w="0" w:type="auto"/>
            <w:shd w:val="clear" w:color="auto" w:fill="auto"/>
            <w:vAlign w:val="center"/>
          </w:tcPr>
          <w:p w:rsidR="00567287" w:rsidRPr="00574024" w:rsidRDefault="00567287" w:rsidP="00A85096">
            <w:pPr>
              <w:jc w:val="center"/>
              <w:rPr>
                <w:rFonts w:cs="Arial"/>
              </w:rPr>
            </w:pPr>
            <w:r w:rsidRPr="00574024">
              <w:rPr>
                <w:rFonts w:cs="Arial"/>
              </w:rPr>
              <w:t>2</w:t>
            </w:r>
            <w:r w:rsidR="00A85096" w:rsidRPr="00574024">
              <w:rPr>
                <w:rFonts w:cs="Arial"/>
              </w:rPr>
              <w:t>1</w:t>
            </w:r>
            <w:r w:rsidR="000E3004" w:rsidRPr="00574024">
              <w:rPr>
                <w:rFonts w:cs="Arial"/>
              </w:rPr>
              <w:t>,</w:t>
            </w:r>
            <w:r w:rsidRPr="00574024">
              <w:rPr>
                <w:rFonts w:cs="Arial"/>
              </w:rPr>
              <w:t>000</w:t>
            </w:r>
          </w:p>
        </w:tc>
        <w:tc>
          <w:tcPr>
            <w:tcW w:w="0" w:type="auto"/>
            <w:shd w:val="clear" w:color="auto" w:fill="auto"/>
            <w:vAlign w:val="center"/>
          </w:tcPr>
          <w:p w:rsidR="00567287" w:rsidRPr="00574024" w:rsidRDefault="00B15D8A" w:rsidP="000E3004">
            <w:pPr>
              <w:jc w:val="center"/>
              <w:rPr>
                <w:rFonts w:cs="Arial"/>
              </w:rPr>
            </w:pPr>
            <w:r w:rsidRPr="00574024">
              <w:rPr>
                <w:rFonts w:cs="Arial"/>
              </w:rPr>
              <w:t>58</w:t>
            </w:r>
            <w:r w:rsidR="000E3004" w:rsidRPr="00574024">
              <w:rPr>
                <w:rFonts w:cs="Arial"/>
              </w:rPr>
              <w:t>,</w:t>
            </w:r>
            <w:r w:rsidR="00567287" w:rsidRPr="00574024">
              <w:rPr>
                <w:rFonts w:cs="Arial"/>
              </w:rPr>
              <w:t>000</w:t>
            </w:r>
          </w:p>
        </w:tc>
      </w:tr>
      <w:tr w:rsidR="00567287" w:rsidRPr="00FD7E1A" w:rsidTr="00A85096">
        <w:trPr>
          <w:trHeight w:val="368"/>
        </w:trPr>
        <w:tc>
          <w:tcPr>
            <w:tcW w:w="1406" w:type="dxa"/>
            <w:shd w:val="clear" w:color="auto" w:fill="auto"/>
            <w:vAlign w:val="center"/>
          </w:tcPr>
          <w:p w:rsidR="00567287" w:rsidRPr="00BB41E7" w:rsidRDefault="00567287" w:rsidP="000E3004">
            <w:pPr>
              <w:jc w:val="center"/>
              <w:rPr>
                <w:rFonts w:cs="Arial"/>
                <w:b/>
              </w:rPr>
            </w:pPr>
            <w:r w:rsidRPr="00BB41E7">
              <w:rPr>
                <w:rFonts w:cs="Arial"/>
                <w:b/>
              </w:rPr>
              <w:t>TOTAL</w:t>
            </w:r>
          </w:p>
        </w:tc>
        <w:tc>
          <w:tcPr>
            <w:tcW w:w="0" w:type="auto"/>
            <w:shd w:val="clear" w:color="auto" w:fill="auto"/>
            <w:vAlign w:val="center"/>
          </w:tcPr>
          <w:p w:rsidR="00567287" w:rsidRPr="00574024" w:rsidRDefault="00B15D8A" w:rsidP="008E1C6E">
            <w:pPr>
              <w:jc w:val="center"/>
              <w:rPr>
                <w:rFonts w:cs="Arial"/>
                <w:b/>
              </w:rPr>
            </w:pPr>
            <w:r w:rsidRPr="00574024">
              <w:rPr>
                <w:rFonts w:cs="Arial"/>
                <w:b/>
              </w:rPr>
              <w:t>26</w:t>
            </w:r>
            <w:r w:rsidR="000E3004" w:rsidRPr="00574024">
              <w:rPr>
                <w:rFonts w:cs="Arial"/>
                <w:b/>
              </w:rPr>
              <w:t>,</w:t>
            </w:r>
            <w:r w:rsidR="00A85096" w:rsidRPr="00574024">
              <w:rPr>
                <w:rFonts w:cs="Arial"/>
                <w:b/>
              </w:rPr>
              <w:t>0</w:t>
            </w:r>
            <w:r w:rsidR="00567287" w:rsidRPr="00574024">
              <w:rPr>
                <w:rFonts w:cs="Arial"/>
                <w:b/>
              </w:rPr>
              <w:t>00</w:t>
            </w:r>
          </w:p>
        </w:tc>
        <w:tc>
          <w:tcPr>
            <w:tcW w:w="0" w:type="auto"/>
            <w:shd w:val="clear" w:color="auto" w:fill="auto"/>
            <w:vAlign w:val="center"/>
          </w:tcPr>
          <w:p w:rsidR="00567287" w:rsidRPr="00574024" w:rsidRDefault="00B15D8A" w:rsidP="00A85096">
            <w:pPr>
              <w:jc w:val="center"/>
              <w:rPr>
                <w:rFonts w:cs="Arial"/>
                <w:b/>
              </w:rPr>
            </w:pPr>
            <w:r w:rsidRPr="00574024">
              <w:rPr>
                <w:rFonts w:cs="Arial"/>
                <w:b/>
              </w:rPr>
              <w:t>80</w:t>
            </w:r>
            <w:r w:rsidR="000E3004" w:rsidRPr="00574024">
              <w:rPr>
                <w:rFonts w:cs="Arial"/>
                <w:b/>
              </w:rPr>
              <w:t>,</w:t>
            </w:r>
            <w:r w:rsidR="00567287" w:rsidRPr="00574024">
              <w:rPr>
                <w:rFonts w:cs="Arial"/>
                <w:b/>
              </w:rPr>
              <w:t>000</w:t>
            </w:r>
          </w:p>
        </w:tc>
        <w:tc>
          <w:tcPr>
            <w:tcW w:w="0" w:type="auto"/>
            <w:shd w:val="clear" w:color="auto" w:fill="auto"/>
            <w:vAlign w:val="center"/>
          </w:tcPr>
          <w:p w:rsidR="00567287" w:rsidRPr="00574024" w:rsidRDefault="00B15D8A" w:rsidP="00A85096">
            <w:pPr>
              <w:jc w:val="center"/>
              <w:rPr>
                <w:rFonts w:cs="Arial"/>
                <w:b/>
              </w:rPr>
            </w:pPr>
            <w:r w:rsidRPr="00574024">
              <w:rPr>
                <w:rFonts w:cs="Arial"/>
                <w:b/>
              </w:rPr>
              <w:t>32</w:t>
            </w:r>
            <w:r w:rsidR="000E3004" w:rsidRPr="00574024">
              <w:rPr>
                <w:rFonts w:cs="Arial"/>
                <w:b/>
              </w:rPr>
              <w:t>,</w:t>
            </w:r>
            <w:r w:rsidR="00A85096" w:rsidRPr="00574024">
              <w:rPr>
                <w:rFonts w:cs="Arial"/>
                <w:b/>
              </w:rPr>
              <w:t>0</w:t>
            </w:r>
            <w:r w:rsidR="00567287" w:rsidRPr="00574024">
              <w:rPr>
                <w:rFonts w:cs="Arial"/>
                <w:b/>
              </w:rPr>
              <w:t>00</w:t>
            </w:r>
          </w:p>
        </w:tc>
        <w:tc>
          <w:tcPr>
            <w:tcW w:w="0" w:type="auto"/>
            <w:shd w:val="clear" w:color="auto" w:fill="auto"/>
            <w:vAlign w:val="center"/>
          </w:tcPr>
          <w:p w:rsidR="00567287" w:rsidRPr="00574024" w:rsidRDefault="00B15D8A" w:rsidP="00A85096">
            <w:pPr>
              <w:jc w:val="center"/>
              <w:rPr>
                <w:rFonts w:cs="Arial"/>
                <w:b/>
              </w:rPr>
            </w:pPr>
            <w:r w:rsidRPr="00574024">
              <w:rPr>
                <w:rFonts w:cs="Arial"/>
                <w:b/>
              </w:rPr>
              <w:t>62</w:t>
            </w:r>
            <w:r w:rsidR="000E3004" w:rsidRPr="00574024">
              <w:rPr>
                <w:rFonts w:cs="Arial"/>
                <w:b/>
              </w:rPr>
              <w:t>,</w:t>
            </w:r>
            <w:r w:rsidR="00567287" w:rsidRPr="00574024">
              <w:rPr>
                <w:rFonts w:cs="Arial"/>
                <w:b/>
              </w:rPr>
              <w:t>000</w:t>
            </w:r>
          </w:p>
        </w:tc>
        <w:tc>
          <w:tcPr>
            <w:tcW w:w="0" w:type="auto"/>
            <w:shd w:val="clear" w:color="auto" w:fill="auto"/>
            <w:vAlign w:val="center"/>
          </w:tcPr>
          <w:p w:rsidR="00567287" w:rsidRPr="00574024" w:rsidRDefault="00A85096" w:rsidP="00A85096">
            <w:pPr>
              <w:jc w:val="center"/>
              <w:rPr>
                <w:rFonts w:cs="Arial"/>
                <w:b/>
              </w:rPr>
            </w:pPr>
            <w:r w:rsidRPr="00574024">
              <w:rPr>
                <w:rFonts w:cs="Arial"/>
                <w:b/>
              </w:rPr>
              <w:t>24,0</w:t>
            </w:r>
            <w:r w:rsidR="00567287" w:rsidRPr="00574024">
              <w:rPr>
                <w:rFonts w:cs="Arial"/>
                <w:b/>
              </w:rPr>
              <w:t>00</w:t>
            </w:r>
          </w:p>
        </w:tc>
        <w:tc>
          <w:tcPr>
            <w:tcW w:w="0" w:type="auto"/>
            <w:shd w:val="clear" w:color="auto" w:fill="auto"/>
            <w:vAlign w:val="center"/>
          </w:tcPr>
          <w:p w:rsidR="00567287" w:rsidRPr="00574024" w:rsidRDefault="006A428C" w:rsidP="000E3004">
            <w:pPr>
              <w:jc w:val="center"/>
              <w:rPr>
                <w:rFonts w:cs="Arial"/>
                <w:b/>
              </w:rPr>
            </w:pPr>
            <w:r w:rsidRPr="00574024">
              <w:rPr>
                <w:rFonts w:cs="Arial"/>
                <w:b/>
              </w:rPr>
              <w:t>66</w:t>
            </w:r>
            <w:r w:rsidR="000E3004" w:rsidRPr="00574024">
              <w:rPr>
                <w:rFonts w:cs="Arial"/>
                <w:b/>
              </w:rPr>
              <w:t>,</w:t>
            </w:r>
            <w:r w:rsidR="00567287" w:rsidRPr="00574024">
              <w:rPr>
                <w:rFonts w:cs="Arial"/>
                <w:b/>
              </w:rPr>
              <w:t>000</w:t>
            </w:r>
          </w:p>
        </w:tc>
      </w:tr>
    </w:tbl>
    <w:bookmarkEnd w:id="9"/>
    <w:p w:rsidR="001363CE" w:rsidRDefault="00527D83">
      <w:pPr>
        <w:rPr>
          <w:rFonts w:cs="Arial"/>
        </w:rPr>
      </w:pPr>
      <w:r>
        <w:rPr>
          <w:rFonts w:ascii="Helvetica" w:hAnsi="Helvetica" w:cs="Tahoma"/>
          <w:b/>
          <w:noProof/>
          <w:sz w:val="32"/>
          <w:szCs w:val="32"/>
          <w:lang w:eastAsia="en-CA"/>
        </w:rPr>
        <w:lastRenderedPageBreak/>
        <w:drawing>
          <wp:inline distT="0" distB="0" distL="0" distR="0" wp14:anchorId="0A96E4FE" wp14:editId="59DB8C35">
            <wp:extent cx="6065520" cy="2788920"/>
            <wp:effectExtent l="0" t="0" r="11430" b="11430"/>
            <wp:docPr id="6" name="Chart 6" descr="ARB Geographical Breakdown of Intake 2014-2015 pie chart, with map" title="ARB Geographical Breakdown of Intake 2014-2015 pie chart, with map"/>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7D83" w:rsidRPr="00527D83" w:rsidRDefault="00527D83" w:rsidP="00527D83">
      <w:pPr>
        <w:rPr>
          <w:rFonts w:cs="Arial"/>
          <w:b/>
        </w:rPr>
      </w:pPr>
    </w:p>
    <w:p w:rsidR="00527D83" w:rsidRPr="00527D83" w:rsidRDefault="00527D83" w:rsidP="00527D83">
      <w:pPr>
        <w:rPr>
          <w:rFonts w:cs="Arial"/>
        </w:rPr>
      </w:pPr>
      <w:r w:rsidRPr="00527D83">
        <w:rPr>
          <w:rFonts w:cs="Arial"/>
        </w:rPr>
        <w:t>The A</w:t>
      </w:r>
      <w:r w:rsidR="009944D7">
        <w:rPr>
          <w:rFonts w:cs="Arial"/>
        </w:rPr>
        <w:t>RB</w:t>
      </w:r>
      <w:r w:rsidRPr="00527D83">
        <w:rPr>
          <w:rFonts w:cs="Arial"/>
        </w:rPr>
        <w:t xml:space="preserve"> continues to experience a gradual decline in the number of new appeals filed each fiscal year. In 2009</w:t>
      </w:r>
      <w:r>
        <w:rPr>
          <w:rFonts w:cs="Arial"/>
        </w:rPr>
        <w:t>,</w:t>
      </w:r>
      <w:r w:rsidRPr="00527D83">
        <w:rPr>
          <w:rFonts w:cs="Arial"/>
        </w:rPr>
        <w:t xml:space="preserve"> changes were introduced to the </w:t>
      </w:r>
      <w:r w:rsidRPr="00527D83">
        <w:rPr>
          <w:rFonts w:cs="Arial"/>
          <w:i/>
        </w:rPr>
        <w:t>Assessment Act</w:t>
      </w:r>
      <w:r w:rsidR="004D2D04">
        <w:rPr>
          <w:rFonts w:cs="Arial"/>
          <w:i/>
        </w:rPr>
        <w:t>,</w:t>
      </w:r>
      <w:r w:rsidRPr="00527D83">
        <w:rPr>
          <w:rFonts w:cs="Arial"/>
        </w:rPr>
        <w:t xml:space="preserve"> </w:t>
      </w:r>
      <w:r w:rsidR="00D50484">
        <w:rPr>
          <w:rFonts w:cs="Arial"/>
        </w:rPr>
        <w:t xml:space="preserve">which </w:t>
      </w:r>
      <w:r w:rsidRPr="00527D83">
        <w:rPr>
          <w:rFonts w:cs="Arial"/>
        </w:rPr>
        <w:t>requir</w:t>
      </w:r>
      <w:r w:rsidR="00D50484">
        <w:rPr>
          <w:rFonts w:cs="Arial"/>
        </w:rPr>
        <w:t>e</w:t>
      </w:r>
      <w:r w:rsidR="004D2D04">
        <w:rPr>
          <w:rFonts w:cs="Arial"/>
        </w:rPr>
        <w:t>s</w:t>
      </w:r>
      <w:r w:rsidRPr="00527D83">
        <w:rPr>
          <w:rFonts w:cs="Arial"/>
        </w:rPr>
        <w:t xml:space="preserve"> a residential property owner to file mandatory Request for Reconsideration (</w:t>
      </w:r>
      <w:proofErr w:type="spellStart"/>
      <w:r w:rsidRPr="00527D83">
        <w:rPr>
          <w:rFonts w:cs="Arial"/>
        </w:rPr>
        <w:t>RfR</w:t>
      </w:r>
      <w:proofErr w:type="spellEnd"/>
      <w:r w:rsidRPr="00527D83">
        <w:rPr>
          <w:rFonts w:cs="Arial"/>
        </w:rPr>
        <w:t>) with the Municipal Property Assessment Corporation (MPAC) before filing an appeal with the ARB</w:t>
      </w:r>
      <w:r w:rsidR="004D2D04">
        <w:rPr>
          <w:rFonts w:cs="Arial"/>
        </w:rPr>
        <w:t>. T</w:t>
      </w:r>
      <w:r w:rsidRPr="00527D83">
        <w:rPr>
          <w:rFonts w:cs="Arial"/>
        </w:rPr>
        <w:t xml:space="preserve">he percentage of residential appeals filed in the first year of the four-year assessment cycle changed from </w:t>
      </w:r>
      <w:r w:rsidR="00693029">
        <w:rPr>
          <w:rFonts w:cs="Arial"/>
        </w:rPr>
        <w:t xml:space="preserve">a historic level of </w:t>
      </w:r>
      <w:r w:rsidRPr="00527D83">
        <w:rPr>
          <w:rFonts w:cs="Arial"/>
        </w:rPr>
        <w:t>60</w:t>
      </w:r>
      <w:r>
        <w:rPr>
          <w:rFonts w:cs="Arial"/>
        </w:rPr>
        <w:t xml:space="preserve"> per cent</w:t>
      </w:r>
      <w:r w:rsidRPr="00527D83">
        <w:rPr>
          <w:rFonts w:cs="Arial"/>
        </w:rPr>
        <w:t xml:space="preserve"> of the total caseload to less than 20</w:t>
      </w:r>
      <w:r>
        <w:rPr>
          <w:rFonts w:cs="Arial"/>
        </w:rPr>
        <w:t xml:space="preserve"> per cent</w:t>
      </w:r>
      <w:r w:rsidRPr="00527D83">
        <w:rPr>
          <w:rFonts w:cs="Arial"/>
        </w:rPr>
        <w:t xml:space="preserve"> in </w:t>
      </w:r>
      <w:r w:rsidR="004D2D04">
        <w:rPr>
          <w:rFonts w:cs="Arial"/>
        </w:rPr>
        <w:t>both 2009 and</w:t>
      </w:r>
      <w:r w:rsidRPr="00527D83">
        <w:rPr>
          <w:rFonts w:cs="Arial"/>
        </w:rPr>
        <w:t xml:space="preserve"> 2013.  </w:t>
      </w:r>
    </w:p>
    <w:p w:rsidR="00527D83" w:rsidRPr="00527D83" w:rsidRDefault="00527D83" w:rsidP="00527D83">
      <w:pPr>
        <w:rPr>
          <w:rFonts w:cs="Arial"/>
        </w:rPr>
      </w:pPr>
    </w:p>
    <w:p w:rsidR="00527D83" w:rsidRPr="00527D83" w:rsidRDefault="00EE5FEE" w:rsidP="00527D83">
      <w:pPr>
        <w:rPr>
          <w:rFonts w:cs="Arial"/>
        </w:rPr>
      </w:pPr>
      <w:r>
        <w:rPr>
          <w:rFonts w:cs="Arial"/>
        </w:rPr>
        <w:t xml:space="preserve">The ARB receives the highest number of appeals in the first year of the assessment cycle. </w:t>
      </w:r>
      <w:r w:rsidR="00527D83" w:rsidRPr="00527D83">
        <w:rPr>
          <w:rFonts w:cs="Arial"/>
        </w:rPr>
        <w:t>In the second to fourth years of the cycle, the ARB caseload of new appeals diminishes as there are legislative provisions for deeming outstanding appeals for each new taxation year within the assessment cycle.</w:t>
      </w:r>
    </w:p>
    <w:p w:rsidR="00527D83" w:rsidRPr="00527D83" w:rsidRDefault="00527D83" w:rsidP="00527D83">
      <w:pPr>
        <w:rPr>
          <w:rFonts w:cs="Arial"/>
        </w:rPr>
      </w:pPr>
    </w:p>
    <w:p w:rsidR="00527D83" w:rsidRDefault="00527D83" w:rsidP="00527D83">
      <w:pPr>
        <w:rPr>
          <w:rFonts w:cs="Arial"/>
        </w:rPr>
      </w:pPr>
      <w:r w:rsidRPr="00527D83">
        <w:rPr>
          <w:rFonts w:cs="Arial"/>
        </w:rPr>
        <w:t xml:space="preserve">The ARB receives applications and appeals from property owners against taxes </w:t>
      </w:r>
      <w:r w:rsidR="0094565A">
        <w:rPr>
          <w:rFonts w:cs="Arial"/>
        </w:rPr>
        <w:t>assessed</w:t>
      </w:r>
      <w:r w:rsidR="002203E5">
        <w:rPr>
          <w:rFonts w:cs="Arial"/>
        </w:rPr>
        <w:t xml:space="preserve"> and collected</w:t>
      </w:r>
      <w:r w:rsidR="0094565A" w:rsidRPr="00527D83">
        <w:rPr>
          <w:rFonts w:cs="Arial"/>
        </w:rPr>
        <w:t xml:space="preserve"> </w:t>
      </w:r>
      <w:r w:rsidRPr="00527D83">
        <w:rPr>
          <w:rFonts w:cs="Arial"/>
        </w:rPr>
        <w:t xml:space="preserve">by municipalities under certain provisions of the </w:t>
      </w:r>
      <w:r w:rsidRPr="00527D83">
        <w:rPr>
          <w:rFonts w:cs="Arial"/>
          <w:i/>
        </w:rPr>
        <w:t>City of Toronto Act, Municipal Act</w:t>
      </w:r>
      <w:r w:rsidR="00AA1447">
        <w:rPr>
          <w:rFonts w:cs="Arial"/>
        </w:rPr>
        <w:t xml:space="preserve"> </w:t>
      </w:r>
      <w:r w:rsidRPr="00527D83">
        <w:rPr>
          <w:rFonts w:cs="Arial"/>
        </w:rPr>
        <w:t xml:space="preserve">and </w:t>
      </w:r>
      <w:r w:rsidRPr="00527D83">
        <w:rPr>
          <w:rFonts w:cs="Arial"/>
          <w:i/>
        </w:rPr>
        <w:t>Provincial Land Tax Act</w:t>
      </w:r>
      <w:r w:rsidR="009C01AC">
        <w:rPr>
          <w:rFonts w:cs="Arial"/>
        </w:rPr>
        <w:t xml:space="preserve">. </w:t>
      </w:r>
      <w:r w:rsidRPr="00527D83">
        <w:rPr>
          <w:rFonts w:cs="Arial"/>
        </w:rPr>
        <w:t>Appeals may be filed against a municipality’s decision regarding a tax application, or a municipality may pass a by-law delegating authority to the AR</w:t>
      </w:r>
      <w:r w:rsidR="009C01AC">
        <w:rPr>
          <w:rFonts w:cs="Arial"/>
        </w:rPr>
        <w:t xml:space="preserve">B to act as Municipal Council. </w:t>
      </w:r>
    </w:p>
    <w:p w:rsidR="00AA1447" w:rsidRDefault="00AA1447" w:rsidP="00527D83">
      <w:pPr>
        <w:rPr>
          <w:rFonts w:cs="Arial"/>
        </w:rPr>
      </w:pPr>
    </w:p>
    <w:p w:rsidR="00AA1447" w:rsidRDefault="00527D83" w:rsidP="00527D83">
      <w:pPr>
        <w:rPr>
          <w:rFonts w:cs="Arial"/>
        </w:rPr>
      </w:pPr>
      <w:r w:rsidRPr="00527D83">
        <w:rPr>
          <w:rFonts w:cs="Arial"/>
        </w:rPr>
        <w:t xml:space="preserve">The </w:t>
      </w:r>
      <w:r w:rsidR="002203E5">
        <w:rPr>
          <w:rFonts w:cs="Arial"/>
        </w:rPr>
        <w:t xml:space="preserve">additional </w:t>
      </w:r>
      <w:r w:rsidR="000A450C">
        <w:rPr>
          <w:rFonts w:cs="Arial"/>
        </w:rPr>
        <w:t xml:space="preserve">tax </w:t>
      </w:r>
      <w:r w:rsidRPr="00527D83">
        <w:rPr>
          <w:rFonts w:cs="Arial"/>
        </w:rPr>
        <w:t>appeals were primarily requesting the cancellation, reduction and refund of taxes collected due to errors in the calculation of taxes or changes in circumstances affec</w:t>
      </w:r>
      <w:r w:rsidR="009C01AC">
        <w:rPr>
          <w:rFonts w:cs="Arial"/>
        </w:rPr>
        <w:t xml:space="preserve">ting the ability to pay taxes. </w:t>
      </w:r>
      <w:r w:rsidRPr="00527D83">
        <w:rPr>
          <w:rFonts w:cs="Arial"/>
        </w:rPr>
        <w:t xml:space="preserve">Property owners file appeals against the collection of taxes as well as assessment appeals, therefore increasing the number of appeals against a property.  A proportion of the tax appeals caseload may be considered protective in the event the assessment appeals do not result in the desired </w:t>
      </w:r>
      <w:r>
        <w:rPr>
          <w:rFonts w:cs="Arial"/>
        </w:rPr>
        <w:t xml:space="preserve">outcome by the property owner. </w:t>
      </w:r>
      <w:r w:rsidRPr="00527D83">
        <w:rPr>
          <w:rFonts w:cs="Arial"/>
        </w:rPr>
        <w:t xml:space="preserve">Therefore, when the assessment appeals are resolved, the tax appeals against the same property and taxation year are </w:t>
      </w:r>
      <w:r w:rsidR="000A450C">
        <w:rPr>
          <w:rFonts w:cs="Arial"/>
        </w:rPr>
        <w:t xml:space="preserve">often </w:t>
      </w:r>
      <w:r w:rsidRPr="00527D83">
        <w:rPr>
          <w:rFonts w:cs="Arial"/>
        </w:rPr>
        <w:t>withdrawn and/or settled.</w:t>
      </w:r>
      <w:r w:rsidR="00AA1447" w:rsidRPr="00AA1447">
        <w:rPr>
          <w:rFonts w:cs="Arial"/>
        </w:rPr>
        <w:t xml:space="preserve"> </w:t>
      </w:r>
    </w:p>
    <w:p w:rsidR="00AA1447" w:rsidRDefault="00AA1447" w:rsidP="00527D83">
      <w:pPr>
        <w:rPr>
          <w:rFonts w:cs="Arial"/>
        </w:rPr>
      </w:pPr>
    </w:p>
    <w:p w:rsidR="00527D83" w:rsidRPr="00527D83" w:rsidRDefault="00AA1447" w:rsidP="00527D83">
      <w:pPr>
        <w:rPr>
          <w:rFonts w:cs="Arial"/>
        </w:rPr>
      </w:pPr>
      <w:r w:rsidRPr="001F1405">
        <w:rPr>
          <w:rFonts w:cs="Arial"/>
        </w:rPr>
        <w:t xml:space="preserve">There are approximately 5 million properties in Ontario. Of those 5 million properties, 24,000 </w:t>
      </w:r>
      <w:r>
        <w:rPr>
          <w:rFonts w:cs="Arial"/>
        </w:rPr>
        <w:t>were</w:t>
      </w:r>
      <w:r w:rsidRPr="001F1405">
        <w:rPr>
          <w:rFonts w:cs="Arial"/>
        </w:rPr>
        <w:t xml:space="preserve"> the subject of an appeal at the ARB as of March 31, 2015</w:t>
      </w:r>
      <w:r>
        <w:rPr>
          <w:rFonts w:cs="Arial"/>
        </w:rPr>
        <w:t>.</w:t>
      </w:r>
    </w:p>
    <w:p w:rsidR="002D2FA1" w:rsidRDefault="002D2FA1">
      <w:pPr>
        <w:rPr>
          <w:rFonts w:cs="Arial"/>
        </w:rPr>
      </w:pPr>
      <w:r>
        <w:rPr>
          <w:rFonts w:cs="Arial"/>
        </w:rPr>
        <w:br w:type="page"/>
      </w:r>
    </w:p>
    <w:p w:rsidR="00574D6E" w:rsidRDefault="00574D6E" w:rsidP="00574D6E">
      <w:pPr>
        <w:pStyle w:val="Heading3"/>
      </w:pPr>
      <w:bookmarkStart w:id="25" w:name="_BON_Caseload_and"/>
      <w:bookmarkEnd w:id="25"/>
      <w:r>
        <w:lastRenderedPageBreak/>
        <w:t>BON Caseload and Analysis</w:t>
      </w:r>
    </w:p>
    <w:p w:rsidR="00574D6E" w:rsidRDefault="00574D6E" w:rsidP="00574D6E"/>
    <w:p w:rsidR="00574D6E" w:rsidRDefault="00574D6E" w:rsidP="00574D6E">
      <w:r w:rsidRPr="00A955A1">
        <w:rPr>
          <w:rFonts w:cs="Arial"/>
          <w:b/>
          <w:noProof/>
          <w:lang w:eastAsia="en-CA"/>
        </w:rPr>
        <w:drawing>
          <wp:inline distT="0" distB="0" distL="0" distR="0" wp14:anchorId="569EC656" wp14:editId="242BBF77">
            <wp:extent cx="6210300" cy="2926080"/>
            <wp:effectExtent l="0" t="0" r="19050" b="26670"/>
            <wp:docPr id="394" name="Chart 394" descr="BON Caseload Chart 2012-2013 to 201-2015" title="BON Caseload Chart 2012-2013 to 20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4D6E" w:rsidRDefault="00574D6E" w:rsidP="00574D6E">
      <w:r w:rsidRPr="00574D6E">
        <w:t>* adjusted for re-opened cases</w:t>
      </w:r>
    </w:p>
    <w:p w:rsidR="00574D6E" w:rsidRDefault="00574D6E" w:rsidP="00574D6E"/>
    <w:p w:rsidR="00851969" w:rsidRPr="00C67163" w:rsidRDefault="00851969" w:rsidP="00851969">
      <w:pPr>
        <w:rPr>
          <w:rFonts w:cs="Arial"/>
          <w:b/>
        </w:rPr>
      </w:pPr>
      <w:r w:rsidRPr="00C67163">
        <w:rPr>
          <w:rFonts w:cs="Arial"/>
          <w:b/>
        </w:rPr>
        <w:t>BON Results</w:t>
      </w:r>
      <w:r>
        <w:rPr>
          <w:rFonts w:cs="Arial"/>
          <w:b/>
        </w:rPr>
        <w:t xml:space="preserve"> for 2012-2013 to 2014-2015</w:t>
      </w:r>
    </w:p>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BON Results for 2012-2013 to 2014-2015 table"/>
        <w:tblDescription w:val="BON Results for 2012-2013 to 2014-2015 table"/>
      </w:tblPr>
      <w:tblGrid>
        <w:gridCol w:w="4244"/>
        <w:gridCol w:w="1851"/>
        <w:gridCol w:w="1852"/>
        <w:gridCol w:w="1852"/>
      </w:tblGrid>
      <w:tr w:rsidR="00851969" w:rsidRPr="00C944FC" w:rsidTr="00851969">
        <w:trPr>
          <w:trHeight w:val="366"/>
        </w:trPr>
        <w:tc>
          <w:tcPr>
            <w:tcW w:w="4244" w:type="dxa"/>
          </w:tcPr>
          <w:p w:rsidR="00851969" w:rsidRPr="00C944FC" w:rsidRDefault="00851969" w:rsidP="00714AC7">
            <w:pPr>
              <w:rPr>
                <w:rFonts w:cs="Arial"/>
                <w:b/>
              </w:rPr>
            </w:pPr>
            <w:r>
              <w:rPr>
                <w:rFonts w:cs="Arial"/>
                <w:b/>
              </w:rPr>
              <w:t xml:space="preserve">Fiscal </w:t>
            </w:r>
            <w:r w:rsidRPr="00C944FC">
              <w:rPr>
                <w:rFonts w:cs="Arial"/>
                <w:b/>
              </w:rPr>
              <w:t>Year</w:t>
            </w:r>
          </w:p>
        </w:tc>
        <w:tc>
          <w:tcPr>
            <w:tcW w:w="1851" w:type="dxa"/>
            <w:vAlign w:val="center"/>
          </w:tcPr>
          <w:p w:rsidR="00851969" w:rsidRPr="00C944FC" w:rsidRDefault="00851969" w:rsidP="00714AC7">
            <w:pPr>
              <w:jc w:val="center"/>
              <w:rPr>
                <w:rFonts w:cs="Arial"/>
                <w:b/>
              </w:rPr>
            </w:pPr>
            <w:r w:rsidRPr="00C944FC">
              <w:rPr>
                <w:rFonts w:cs="Arial"/>
                <w:b/>
              </w:rPr>
              <w:t>2012-2013</w:t>
            </w:r>
          </w:p>
        </w:tc>
        <w:tc>
          <w:tcPr>
            <w:tcW w:w="1852" w:type="dxa"/>
            <w:vAlign w:val="center"/>
          </w:tcPr>
          <w:p w:rsidR="00851969" w:rsidRPr="00C944FC" w:rsidRDefault="00851969" w:rsidP="00714AC7">
            <w:pPr>
              <w:jc w:val="center"/>
              <w:rPr>
                <w:rFonts w:cs="Arial"/>
                <w:b/>
              </w:rPr>
            </w:pPr>
            <w:r w:rsidRPr="00C944FC">
              <w:rPr>
                <w:rFonts w:cs="Arial"/>
                <w:b/>
              </w:rPr>
              <w:t>2013-2014</w:t>
            </w:r>
          </w:p>
        </w:tc>
        <w:tc>
          <w:tcPr>
            <w:tcW w:w="1852" w:type="dxa"/>
            <w:vAlign w:val="center"/>
          </w:tcPr>
          <w:p w:rsidR="00851969" w:rsidRPr="00C944FC" w:rsidRDefault="00851969" w:rsidP="00714AC7">
            <w:pPr>
              <w:jc w:val="center"/>
              <w:rPr>
                <w:rFonts w:cs="Arial"/>
                <w:b/>
              </w:rPr>
            </w:pPr>
            <w:r>
              <w:rPr>
                <w:rFonts w:cs="Arial"/>
                <w:b/>
              </w:rPr>
              <w:t>2014-2015</w:t>
            </w:r>
          </w:p>
        </w:tc>
      </w:tr>
      <w:tr w:rsidR="00851969" w:rsidRPr="00C944FC" w:rsidTr="00851969">
        <w:trPr>
          <w:trHeight w:val="366"/>
        </w:trPr>
        <w:tc>
          <w:tcPr>
            <w:tcW w:w="4244" w:type="dxa"/>
          </w:tcPr>
          <w:p w:rsidR="00851969" w:rsidRPr="00C944FC" w:rsidRDefault="00851969" w:rsidP="00714AC7">
            <w:pPr>
              <w:rPr>
                <w:rFonts w:cs="Arial"/>
              </w:rPr>
            </w:pPr>
            <w:r w:rsidRPr="00C944FC">
              <w:rPr>
                <w:rFonts w:cs="Arial"/>
              </w:rPr>
              <w:t>Board Resolved</w:t>
            </w:r>
          </w:p>
        </w:tc>
        <w:tc>
          <w:tcPr>
            <w:tcW w:w="1851" w:type="dxa"/>
            <w:vAlign w:val="center"/>
          </w:tcPr>
          <w:p w:rsidR="00851969" w:rsidRPr="00C944FC" w:rsidRDefault="00851969" w:rsidP="00714AC7">
            <w:pPr>
              <w:jc w:val="center"/>
              <w:rPr>
                <w:rFonts w:cs="Arial"/>
              </w:rPr>
            </w:pPr>
            <w:r w:rsidRPr="00C944FC">
              <w:rPr>
                <w:rFonts w:cs="Arial"/>
              </w:rPr>
              <w:t>29</w:t>
            </w:r>
          </w:p>
        </w:tc>
        <w:tc>
          <w:tcPr>
            <w:tcW w:w="1852" w:type="dxa"/>
            <w:vAlign w:val="center"/>
          </w:tcPr>
          <w:p w:rsidR="00851969" w:rsidRPr="00C944FC" w:rsidRDefault="00851969" w:rsidP="00714AC7">
            <w:pPr>
              <w:jc w:val="center"/>
              <w:rPr>
                <w:rFonts w:cs="Arial"/>
              </w:rPr>
            </w:pPr>
            <w:r w:rsidRPr="00C944FC">
              <w:rPr>
                <w:rFonts w:cs="Arial"/>
              </w:rPr>
              <w:t>38</w:t>
            </w:r>
          </w:p>
        </w:tc>
        <w:tc>
          <w:tcPr>
            <w:tcW w:w="1852" w:type="dxa"/>
            <w:vAlign w:val="center"/>
          </w:tcPr>
          <w:p w:rsidR="00851969" w:rsidRPr="0058715F" w:rsidRDefault="00851969" w:rsidP="00714AC7">
            <w:pPr>
              <w:jc w:val="center"/>
              <w:rPr>
                <w:rFonts w:cs="Arial"/>
              </w:rPr>
            </w:pPr>
            <w:r w:rsidRPr="0058715F">
              <w:rPr>
                <w:rFonts w:cs="Arial"/>
              </w:rPr>
              <w:t>29</w:t>
            </w:r>
          </w:p>
        </w:tc>
      </w:tr>
      <w:tr w:rsidR="00851969" w:rsidRPr="00C944FC" w:rsidTr="00851969">
        <w:trPr>
          <w:trHeight w:val="366"/>
        </w:trPr>
        <w:tc>
          <w:tcPr>
            <w:tcW w:w="4244" w:type="dxa"/>
          </w:tcPr>
          <w:p w:rsidR="00851969" w:rsidRPr="00C944FC" w:rsidRDefault="00851969" w:rsidP="00714AC7">
            <w:pPr>
              <w:rPr>
                <w:rFonts w:cs="Arial"/>
              </w:rPr>
            </w:pPr>
            <w:r w:rsidRPr="00C944FC">
              <w:rPr>
                <w:rFonts w:cs="Arial"/>
              </w:rPr>
              <w:t>Parties Resolved</w:t>
            </w:r>
          </w:p>
        </w:tc>
        <w:tc>
          <w:tcPr>
            <w:tcW w:w="1851" w:type="dxa"/>
            <w:vAlign w:val="center"/>
          </w:tcPr>
          <w:p w:rsidR="00851969" w:rsidRPr="00C944FC" w:rsidRDefault="00851969" w:rsidP="00714AC7">
            <w:pPr>
              <w:jc w:val="center"/>
              <w:rPr>
                <w:rFonts w:cs="Arial"/>
              </w:rPr>
            </w:pPr>
            <w:r w:rsidRPr="00C944FC">
              <w:rPr>
                <w:rFonts w:cs="Arial"/>
              </w:rPr>
              <w:t>1</w:t>
            </w:r>
            <w:r>
              <w:rPr>
                <w:rFonts w:cs="Arial"/>
              </w:rPr>
              <w:t>1</w:t>
            </w:r>
          </w:p>
        </w:tc>
        <w:tc>
          <w:tcPr>
            <w:tcW w:w="1852" w:type="dxa"/>
            <w:vAlign w:val="center"/>
          </w:tcPr>
          <w:p w:rsidR="00851969" w:rsidRPr="00C944FC" w:rsidRDefault="00851969" w:rsidP="00714AC7">
            <w:pPr>
              <w:jc w:val="center"/>
              <w:rPr>
                <w:rFonts w:cs="Arial"/>
              </w:rPr>
            </w:pPr>
            <w:r w:rsidRPr="00C944FC">
              <w:rPr>
                <w:rFonts w:cs="Arial"/>
              </w:rPr>
              <w:t>14</w:t>
            </w:r>
          </w:p>
        </w:tc>
        <w:tc>
          <w:tcPr>
            <w:tcW w:w="1852" w:type="dxa"/>
            <w:vAlign w:val="center"/>
          </w:tcPr>
          <w:p w:rsidR="00851969" w:rsidRPr="0058715F" w:rsidRDefault="00851969" w:rsidP="00714AC7">
            <w:pPr>
              <w:jc w:val="center"/>
              <w:rPr>
                <w:rFonts w:cs="Arial"/>
              </w:rPr>
            </w:pPr>
            <w:r w:rsidRPr="0058715F">
              <w:rPr>
                <w:rFonts w:cs="Arial"/>
              </w:rPr>
              <w:t>18</w:t>
            </w:r>
          </w:p>
        </w:tc>
      </w:tr>
      <w:tr w:rsidR="00851969" w:rsidRPr="00C944FC" w:rsidTr="00851969">
        <w:trPr>
          <w:trHeight w:val="366"/>
        </w:trPr>
        <w:tc>
          <w:tcPr>
            <w:tcW w:w="4244" w:type="dxa"/>
          </w:tcPr>
          <w:p w:rsidR="00851969" w:rsidRPr="00C944FC" w:rsidRDefault="00851969" w:rsidP="00714AC7">
            <w:pPr>
              <w:rPr>
                <w:rFonts w:cs="Arial"/>
              </w:rPr>
            </w:pPr>
            <w:r>
              <w:rPr>
                <w:rFonts w:cs="Arial"/>
              </w:rPr>
              <w:t xml:space="preserve">Filed with </w:t>
            </w:r>
            <w:r w:rsidRPr="00C944FC">
              <w:rPr>
                <w:rFonts w:cs="Arial"/>
              </w:rPr>
              <w:t>OMB</w:t>
            </w:r>
          </w:p>
        </w:tc>
        <w:tc>
          <w:tcPr>
            <w:tcW w:w="1851" w:type="dxa"/>
            <w:vAlign w:val="center"/>
          </w:tcPr>
          <w:p w:rsidR="00851969" w:rsidRPr="00C944FC" w:rsidRDefault="00851969" w:rsidP="00714AC7">
            <w:pPr>
              <w:jc w:val="center"/>
              <w:rPr>
                <w:rFonts w:cs="Arial"/>
              </w:rPr>
            </w:pPr>
            <w:r w:rsidRPr="00C944FC">
              <w:rPr>
                <w:rFonts w:cs="Arial"/>
              </w:rPr>
              <w:t>3</w:t>
            </w:r>
          </w:p>
        </w:tc>
        <w:tc>
          <w:tcPr>
            <w:tcW w:w="1852" w:type="dxa"/>
            <w:vAlign w:val="center"/>
          </w:tcPr>
          <w:p w:rsidR="00851969" w:rsidRPr="00C944FC" w:rsidRDefault="00851969" w:rsidP="00714AC7">
            <w:pPr>
              <w:jc w:val="center"/>
              <w:rPr>
                <w:rFonts w:cs="Arial"/>
              </w:rPr>
            </w:pPr>
            <w:r w:rsidRPr="00C944FC">
              <w:rPr>
                <w:rFonts w:cs="Arial"/>
              </w:rPr>
              <w:t>25</w:t>
            </w:r>
          </w:p>
        </w:tc>
        <w:tc>
          <w:tcPr>
            <w:tcW w:w="1852" w:type="dxa"/>
            <w:vAlign w:val="center"/>
          </w:tcPr>
          <w:p w:rsidR="00851969" w:rsidRPr="0058715F" w:rsidRDefault="00851969" w:rsidP="00714AC7">
            <w:pPr>
              <w:jc w:val="center"/>
              <w:rPr>
                <w:rFonts w:cs="Arial"/>
              </w:rPr>
            </w:pPr>
            <w:r w:rsidRPr="0058715F">
              <w:rPr>
                <w:rFonts w:cs="Arial"/>
              </w:rPr>
              <w:t>7</w:t>
            </w:r>
          </w:p>
        </w:tc>
      </w:tr>
      <w:tr w:rsidR="00851969" w:rsidRPr="00C944FC" w:rsidTr="00851969">
        <w:trPr>
          <w:trHeight w:val="366"/>
        </w:trPr>
        <w:tc>
          <w:tcPr>
            <w:tcW w:w="4244" w:type="dxa"/>
          </w:tcPr>
          <w:p w:rsidR="00851969" w:rsidRPr="00C944FC" w:rsidRDefault="00851969" w:rsidP="00714AC7">
            <w:pPr>
              <w:rPr>
                <w:rFonts w:cs="Arial"/>
              </w:rPr>
            </w:pPr>
            <w:r w:rsidRPr="00C944FC">
              <w:rPr>
                <w:rFonts w:cs="Arial"/>
              </w:rPr>
              <w:t>Administrative</w:t>
            </w:r>
            <w:r>
              <w:rPr>
                <w:rFonts w:cs="Arial"/>
              </w:rPr>
              <w:t>ly</w:t>
            </w:r>
            <w:r w:rsidRPr="00C944FC">
              <w:rPr>
                <w:rFonts w:cs="Arial"/>
              </w:rPr>
              <w:t xml:space="preserve"> </w:t>
            </w:r>
            <w:r>
              <w:rPr>
                <w:rFonts w:cs="Arial"/>
              </w:rPr>
              <w:t>C</w:t>
            </w:r>
            <w:r w:rsidRPr="00C944FC">
              <w:rPr>
                <w:rFonts w:cs="Arial"/>
              </w:rPr>
              <w:t>lose</w:t>
            </w:r>
            <w:r>
              <w:rPr>
                <w:rFonts w:cs="Arial"/>
              </w:rPr>
              <w:t>d (due to inactivity)</w:t>
            </w:r>
          </w:p>
        </w:tc>
        <w:tc>
          <w:tcPr>
            <w:tcW w:w="1851" w:type="dxa"/>
            <w:vAlign w:val="center"/>
          </w:tcPr>
          <w:p w:rsidR="00851969" w:rsidRPr="00C944FC" w:rsidRDefault="00851969" w:rsidP="00714AC7">
            <w:pPr>
              <w:jc w:val="center"/>
              <w:rPr>
                <w:rFonts w:cs="Arial"/>
              </w:rPr>
            </w:pPr>
            <w:r w:rsidRPr="00C944FC">
              <w:rPr>
                <w:rFonts w:cs="Arial"/>
              </w:rPr>
              <w:t>0</w:t>
            </w:r>
          </w:p>
        </w:tc>
        <w:tc>
          <w:tcPr>
            <w:tcW w:w="1852" w:type="dxa"/>
            <w:vAlign w:val="center"/>
          </w:tcPr>
          <w:p w:rsidR="00851969" w:rsidRPr="00C944FC" w:rsidRDefault="00851969" w:rsidP="00714AC7">
            <w:pPr>
              <w:jc w:val="center"/>
              <w:rPr>
                <w:rFonts w:cs="Arial"/>
              </w:rPr>
            </w:pPr>
            <w:r>
              <w:rPr>
                <w:rFonts w:cs="Arial"/>
              </w:rPr>
              <w:t>8</w:t>
            </w:r>
          </w:p>
        </w:tc>
        <w:tc>
          <w:tcPr>
            <w:tcW w:w="1852" w:type="dxa"/>
            <w:vAlign w:val="center"/>
          </w:tcPr>
          <w:p w:rsidR="00851969" w:rsidRPr="0058715F" w:rsidRDefault="00851969" w:rsidP="00714AC7">
            <w:pPr>
              <w:jc w:val="center"/>
              <w:rPr>
                <w:rFonts w:cs="Arial"/>
              </w:rPr>
            </w:pPr>
            <w:r w:rsidRPr="0058715F">
              <w:rPr>
                <w:rFonts w:cs="Arial"/>
              </w:rPr>
              <w:t>0</w:t>
            </w:r>
          </w:p>
        </w:tc>
      </w:tr>
      <w:tr w:rsidR="00851969" w:rsidRPr="00C944FC" w:rsidTr="00851969">
        <w:trPr>
          <w:trHeight w:val="366"/>
        </w:trPr>
        <w:tc>
          <w:tcPr>
            <w:tcW w:w="4244" w:type="dxa"/>
            <w:vAlign w:val="center"/>
          </w:tcPr>
          <w:p w:rsidR="00851969" w:rsidRPr="0031182E" w:rsidRDefault="00851969" w:rsidP="00714AC7">
            <w:pPr>
              <w:rPr>
                <w:rFonts w:cs="Arial"/>
                <w:b/>
              </w:rPr>
            </w:pPr>
            <w:r w:rsidRPr="0031182E">
              <w:rPr>
                <w:rFonts w:cs="Arial"/>
                <w:b/>
              </w:rPr>
              <w:t>Total</w:t>
            </w:r>
          </w:p>
        </w:tc>
        <w:tc>
          <w:tcPr>
            <w:tcW w:w="1851" w:type="dxa"/>
            <w:vAlign w:val="center"/>
          </w:tcPr>
          <w:p w:rsidR="00851969" w:rsidRPr="0031182E" w:rsidRDefault="00851969" w:rsidP="00714AC7">
            <w:pPr>
              <w:jc w:val="center"/>
              <w:rPr>
                <w:rFonts w:cs="Arial"/>
                <w:b/>
              </w:rPr>
            </w:pPr>
            <w:r w:rsidRPr="0031182E">
              <w:rPr>
                <w:rFonts w:cs="Arial"/>
                <w:b/>
              </w:rPr>
              <w:t>43</w:t>
            </w:r>
          </w:p>
        </w:tc>
        <w:tc>
          <w:tcPr>
            <w:tcW w:w="1852" w:type="dxa"/>
            <w:vAlign w:val="center"/>
          </w:tcPr>
          <w:p w:rsidR="00851969" w:rsidRPr="0031182E" w:rsidRDefault="00851969" w:rsidP="00714AC7">
            <w:pPr>
              <w:jc w:val="center"/>
              <w:rPr>
                <w:rFonts w:cs="Arial"/>
                <w:b/>
              </w:rPr>
            </w:pPr>
            <w:r w:rsidRPr="0031182E">
              <w:rPr>
                <w:rFonts w:cs="Arial"/>
                <w:b/>
              </w:rPr>
              <w:t>85</w:t>
            </w:r>
          </w:p>
        </w:tc>
        <w:tc>
          <w:tcPr>
            <w:tcW w:w="1852" w:type="dxa"/>
            <w:vAlign w:val="center"/>
          </w:tcPr>
          <w:p w:rsidR="00851969" w:rsidRPr="0031182E" w:rsidRDefault="00851969" w:rsidP="00714AC7">
            <w:pPr>
              <w:jc w:val="center"/>
              <w:rPr>
                <w:rFonts w:cs="Arial"/>
                <w:b/>
              </w:rPr>
            </w:pPr>
            <w:r w:rsidRPr="0031182E">
              <w:rPr>
                <w:rFonts w:cs="Arial"/>
                <w:b/>
              </w:rPr>
              <w:t>54</w:t>
            </w:r>
          </w:p>
        </w:tc>
      </w:tr>
    </w:tbl>
    <w:p w:rsidR="00574D6E" w:rsidRDefault="00574D6E" w:rsidP="00574D6E"/>
    <w:p w:rsidR="00CF6DB0" w:rsidRPr="00574D6E" w:rsidRDefault="00CF6DB0" w:rsidP="00574D6E">
      <w:pPr>
        <w:sectPr w:rsidR="00CF6DB0" w:rsidRPr="00574D6E" w:rsidSect="00A80D6E">
          <w:footerReference w:type="default" r:id="rId35"/>
          <w:pgSz w:w="12240" w:h="15840" w:code="1"/>
          <w:pgMar w:top="1134" w:right="1134" w:bottom="1134" w:left="1134" w:header="431" w:footer="289" w:gutter="0"/>
          <w:pgNumType w:start="0"/>
          <w:cols w:space="708"/>
          <w:titlePg/>
          <w:docGrid w:linePitch="360"/>
        </w:sectPr>
      </w:pPr>
    </w:p>
    <w:p w:rsidR="00851969" w:rsidRDefault="00851969" w:rsidP="007A0F29">
      <w:r>
        <w:rPr>
          <w:rFonts w:ascii="Helvetica" w:hAnsi="Helvetica" w:cs="Tahoma"/>
          <w:b/>
          <w:noProof/>
          <w:sz w:val="32"/>
          <w:szCs w:val="32"/>
          <w:lang w:eastAsia="en-CA"/>
        </w:rPr>
        <w:lastRenderedPageBreak/>
        <w:drawing>
          <wp:inline distT="0" distB="0" distL="0" distR="0" wp14:anchorId="3D5CF320" wp14:editId="31E7E3A0">
            <wp:extent cx="6065520" cy="2636520"/>
            <wp:effectExtent l="0" t="0" r="11430" b="11430"/>
            <wp:docPr id="390" name="Chart 390" descr="BON Geographical Breakdown Regional Chart Map of Ontario" title="BON Geographical Breakdown Regional Chart Map of Ontar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1969" w:rsidRDefault="00851969" w:rsidP="007A0F29"/>
    <w:p w:rsidR="007A0F29" w:rsidRDefault="0058715F" w:rsidP="007A0F29">
      <w:r w:rsidRPr="0058715F">
        <w:t xml:space="preserve">The BON caseload decreased from </w:t>
      </w:r>
      <w:r>
        <w:t>the last fiscal year</w:t>
      </w:r>
      <w:r w:rsidRPr="0058715F">
        <w:t xml:space="preserve"> by 14.1</w:t>
      </w:r>
      <w:r>
        <w:t xml:space="preserve"> per cent</w:t>
      </w:r>
      <w:r w:rsidRPr="0058715F">
        <w:t xml:space="preserve"> as some of the larger </w:t>
      </w:r>
      <w:r w:rsidR="00EE5FEE">
        <w:t>dispute</w:t>
      </w:r>
      <w:r w:rsidRPr="0058715F">
        <w:t>s were resolv</w:t>
      </w:r>
      <w:r w:rsidR="005F50C1">
        <w:t xml:space="preserve">ed. </w:t>
      </w:r>
      <w:r w:rsidR="00DE0455" w:rsidRPr="00DE0455">
        <w:t>Overall, expropriation matters will require the B</w:t>
      </w:r>
      <w:r w:rsidR="00EE5FEE">
        <w:t>ON</w:t>
      </w:r>
      <w:r w:rsidR="00DE0455" w:rsidRPr="00DE0455">
        <w:t xml:space="preserve">’s services as infrastructure development continues. </w:t>
      </w:r>
      <w:r w:rsidRPr="0058715F">
        <w:t xml:space="preserve">The settlement </w:t>
      </w:r>
      <w:r w:rsidR="00EE5FEE">
        <w:t xml:space="preserve">rate </w:t>
      </w:r>
      <w:r w:rsidRPr="0058715F">
        <w:t xml:space="preserve">achieved with the Board </w:t>
      </w:r>
      <w:r w:rsidR="00CC6CB2">
        <w:t>member</w:t>
      </w:r>
      <w:r w:rsidRPr="0058715F">
        <w:t xml:space="preserve">s as mediators and/or by the parties prior to a negotiation meeting </w:t>
      </w:r>
      <w:proofErr w:type="gramStart"/>
      <w:r w:rsidRPr="0058715F">
        <w:t>is</w:t>
      </w:r>
      <w:proofErr w:type="gramEnd"/>
      <w:r w:rsidRPr="0058715F">
        <w:t xml:space="preserve"> </w:t>
      </w:r>
      <w:r w:rsidR="00EE5FEE">
        <w:t xml:space="preserve">approximately </w:t>
      </w:r>
      <w:r w:rsidRPr="0058715F">
        <w:t>85</w:t>
      </w:r>
      <w:r>
        <w:t xml:space="preserve"> per cent</w:t>
      </w:r>
      <w:r w:rsidRPr="0058715F">
        <w:t xml:space="preserve"> of the cases.</w:t>
      </w:r>
    </w:p>
    <w:p w:rsidR="007A0F29" w:rsidRDefault="007A0F29" w:rsidP="007A0F29"/>
    <w:p w:rsidR="007A0F29" w:rsidRDefault="007A0F29" w:rsidP="007A0F29"/>
    <w:p w:rsidR="007A0F29" w:rsidRDefault="007A0F29">
      <w:r>
        <w:br w:type="page"/>
      </w:r>
    </w:p>
    <w:p w:rsidR="007A0F29" w:rsidRDefault="007A0F29" w:rsidP="007A0F29">
      <w:pPr>
        <w:pStyle w:val="Heading3"/>
      </w:pPr>
      <w:bookmarkStart w:id="26" w:name="_CRB_Caseload_and"/>
      <w:bookmarkEnd w:id="26"/>
      <w:r>
        <w:lastRenderedPageBreak/>
        <w:t>CRB Caseload and Analysis</w:t>
      </w:r>
    </w:p>
    <w:p w:rsidR="007A0F29" w:rsidRPr="007A0F29" w:rsidRDefault="007A0F29" w:rsidP="006C1A70">
      <w:pPr>
        <w:ind w:right="5"/>
      </w:pPr>
      <w:r w:rsidRPr="00A955A1">
        <w:rPr>
          <w:rFonts w:cs="Arial"/>
          <w:b/>
          <w:noProof/>
          <w:lang w:eastAsia="en-CA"/>
        </w:rPr>
        <w:drawing>
          <wp:inline distT="0" distB="0" distL="0" distR="0" wp14:anchorId="2814322A" wp14:editId="29D54236">
            <wp:extent cx="6040877" cy="3005847"/>
            <wp:effectExtent l="0" t="0" r="17145" b="23495"/>
            <wp:docPr id="1" name="Chart 1" descr="CRB Caseload 2012-2013 to 2014-2015&#10;" title="C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0F29" w:rsidRDefault="007A0F29" w:rsidP="007A0F29">
      <w:pPr>
        <w:pStyle w:val="Heading3"/>
        <w:numPr>
          <w:ilvl w:val="0"/>
          <w:numId w:val="0"/>
        </w:numPr>
        <w:ind w:left="360"/>
      </w:pPr>
      <w:r>
        <w:t xml:space="preserve"> </w:t>
      </w:r>
    </w:p>
    <w:p w:rsidR="00851969" w:rsidRPr="003B5594" w:rsidRDefault="00851969" w:rsidP="00851969">
      <w:pPr>
        <w:rPr>
          <w:rFonts w:cs="Arial"/>
          <w:b/>
        </w:rPr>
      </w:pPr>
      <w:r w:rsidRPr="003B5594">
        <w:rPr>
          <w:rFonts w:cs="Arial"/>
          <w:b/>
        </w:rPr>
        <w:t xml:space="preserve">CRB </w:t>
      </w:r>
      <w:r>
        <w:rPr>
          <w:rFonts w:cs="Arial"/>
          <w:b/>
        </w:rPr>
        <w:t>Results</w:t>
      </w:r>
      <w:r w:rsidRPr="003B5594">
        <w:rPr>
          <w:rFonts w:cs="Arial"/>
          <w:b/>
        </w:rPr>
        <w:t xml:space="preserve"> </w:t>
      </w:r>
      <w:r>
        <w:rPr>
          <w:rFonts w:cs="Arial"/>
          <w:b/>
        </w:rPr>
        <w:t>2012-2013 to 2014-2015</w:t>
      </w:r>
    </w:p>
    <w:tbl>
      <w:tblPr>
        <w:tblW w:w="9529" w:type="dxa"/>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115" w:type="dxa"/>
          <w:right w:w="115" w:type="dxa"/>
        </w:tblCellMar>
        <w:tblLook w:val="0000" w:firstRow="0" w:lastRow="0" w:firstColumn="0" w:lastColumn="0" w:noHBand="0" w:noVBand="0"/>
        <w:tblCaption w:val="CRB Results 2012-2013 to 2014-2015"/>
        <w:tblDescription w:val="CRB Results 2012-2013 to 2014-2015"/>
      </w:tblPr>
      <w:tblGrid>
        <w:gridCol w:w="2941"/>
        <w:gridCol w:w="2196"/>
        <w:gridCol w:w="2196"/>
        <w:gridCol w:w="2196"/>
      </w:tblGrid>
      <w:tr w:rsidR="00851969" w:rsidRPr="00FD7E1A" w:rsidTr="00AA1447">
        <w:trPr>
          <w:trHeight w:val="401"/>
        </w:trPr>
        <w:tc>
          <w:tcPr>
            <w:tcW w:w="0" w:type="auto"/>
            <w:shd w:val="clear" w:color="auto" w:fill="FFFFFF" w:themeFill="background1"/>
            <w:noWrap/>
            <w:vAlign w:val="center"/>
          </w:tcPr>
          <w:p w:rsidR="00851969" w:rsidRPr="003B5594" w:rsidRDefault="00851969" w:rsidP="00714AC7">
            <w:pPr>
              <w:rPr>
                <w:rFonts w:cs="Arial"/>
                <w:b/>
              </w:rPr>
            </w:pPr>
            <w:r w:rsidRPr="003B5594">
              <w:rPr>
                <w:rFonts w:cs="Arial"/>
                <w:b/>
              </w:rPr>
              <w:t>Fiscal Year</w:t>
            </w:r>
          </w:p>
        </w:tc>
        <w:tc>
          <w:tcPr>
            <w:tcW w:w="0" w:type="auto"/>
            <w:shd w:val="clear" w:color="auto" w:fill="FFFFFF" w:themeFill="background1"/>
            <w:noWrap/>
            <w:vAlign w:val="center"/>
          </w:tcPr>
          <w:p w:rsidR="00851969" w:rsidRPr="003B5594" w:rsidRDefault="00851969" w:rsidP="00714AC7">
            <w:pPr>
              <w:jc w:val="center"/>
              <w:rPr>
                <w:rFonts w:cs="Arial"/>
                <w:b/>
              </w:rPr>
            </w:pPr>
            <w:r w:rsidRPr="003B5594">
              <w:rPr>
                <w:rFonts w:cs="Arial"/>
                <w:b/>
              </w:rPr>
              <w:t>2012-2013</w:t>
            </w:r>
          </w:p>
        </w:tc>
        <w:tc>
          <w:tcPr>
            <w:tcW w:w="0" w:type="auto"/>
            <w:shd w:val="clear" w:color="auto" w:fill="FFFFFF" w:themeFill="background1"/>
            <w:vAlign w:val="center"/>
          </w:tcPr>
          <w:p w:rsidR="00851969" w:rsidRPr="003B5594" w:rsidRDefault="00851969" w:rsidP="00714AC7">
            <w:pPr>
              <w:jc w:val="center"/>
              <w:rPr>
                <w:rFonts w:cs="Arial"/>
                <w:b/>
              </w:rPr>
            </w:pPr>
            <w:r w:rsidRPr="003B5594">
              <w:rPr>
                <w:rFonts w:cs="Arial"/>
                <w:b/>
              </w:rPr>
              <w:t>2013-2014</w:t>
            </w:r>
          </w:p>
        </w:tc>
        <w:tc>
          <w:tcPr>
            <w:tcW w:w="0" w:type="auto"/>
            <w:shd w:val="clear" w:color="auto" w:fill="FFFFFF" w:themeFill="background1"/>
            <w:noWrap/>
            <w:vAlign w:val="center"/>
          </w:tcPr>
          <w:p w:rsidR="00851969" w:rsidRPr="003B5594" w:rsidRDefault="00851969" w:rsidP="00714AC7">
            <w:pPr>
              <w:jc w:val="center"/>
              <w:rPr>
                <w:rFonts w:cs="Arial"/>
                <w:b/>
              </w:rPr>
            </w:pPr>
            <w:r w:rsidRPr="003B5594">
              <w:rPr>
                <w:rFonts w:cs="Arial"/>
                <w:b/>
              </w:rPr>
              <w:t>201</w:t>
            </w:r>
            <w:r>
              <w:rPr>
                <w:rFonts w:cs="Arial"/>
                <w:b/>
              </w:rPr>
              <w:t>4</w:t>
            </w:r>
            <w:r w:rsidRPr="003B5594">
              <w:rPr>
                <w:rFonts w:cs="Arial"/>
                <w:b/>
              </w:rPr>
              <w:t>-201</w:t>
            </w:r>
            <w:r>
              <w:rPr>
                <w:rFonts w:cs="Arial"/>
                <w:b/>
              </w:rPr>
              <w:t>5</w:t>
            </w:r>
          </w:p>
        </w:tc>
      </w:tr>
      <w:tr w:rsidR="00851969" w:rsidRPr="00FD7E1A" w:rsidTr="00AA1447">
        <w:trPr>
          <w:trHeight w:val="401"/>
        </w:trPr>
        <w:tc>
          <w:tcPr>
            <w:tcW w:w="0" w:type="auto"/>
            <w:shd w:val="clear" w:color="auto" w:fill="FFFFFF" w:themeFill="background1"/>
            <w:vAlign w:val="center"/>
          </w:tcPr>
          <w:p w:rsidR="00851969" w:rsidRPr="00FD7E1A" w:rsidRDefault="00851969" w:rsidP="00714AC7">
            <w:pPr>
              <w:rPr>
                <w:rFonts w:cs="Arial"/>
              </w:rPr>
            </w:pPr>
            <w:r w:rsidRPr="00FD7E1A">
              <w:rPr>
                <w:rFonts w:cs="Arial"/>
              </w:rPr>
              <w:t>Reports Issued</w:t>
            </w:r>
          </w:p>
        </w:tc>
        <w:tc>
          <w:tcPr>
            <w:tcW w:w="0" w:type="auto"/>
            <w:shd w:val="clear" w:color="auto" w:fill="FFFFFF" w:themeFill="background1"/>
            <w:vAlign w:val="center"/>
          </w:tcPr>
          <w:p w:rsidR="00851969" w:rsidRPr="00FD7E1A" w:rsidRDefault="00851969" w:rsidP="00714AC7">
            <w:pPr>
              <w:jc w:val="center"/>
              <w:rPr>
                <w:rFonts w:cs="Arial"/>
              </w:rPr>
            </w:pPr>
            <w:r w:rsidRPr="00FD7E1A">
              <w:rPr>
                <w:rFonts w:cs="Arial"/>
              </w:rPr>
              <w:t>3</w:t>
            </w:r>
          </w:p>
        </w:tc>
        <w:tc>
          <w:tcPr>
            <w:tcW w:w="0" w:type="auto"/>
            <w:shd w:val="clear" w:color="auto" w:fill="FFFFFF" w:themeFill="background1"/>
            <w:vAlign w:val="center"/>
          </w:tcPr>
          <w:p w:rsidR="00851969" w:rsidRPr="00FD7E1A" w:rsidRDefault="00851969" w:rsidP="00714AC7">
            <w:pPr>
              <w:jc w:val="center"/>
              <w:rPr>
                <w:rFonts w:cs="Arial"/>
              </w:rPr>
            </w:pPr>
            <w:r w:rsidRPr="00FD7E1A">
              <w:rPr>
                <w:rFonts w:cs="Arial"/>
              </w:rPr>
              <w:t>3</w:t>
            </w:r>
          </w:p>
        </w:tc>
        <w:tc>
          <w:tcPr>
            <w:tcW w:w="0" w:type="auto"/>
            <w:shd w:val="clear" w:color="auto" w:fill="FFFFFF" w:themeFill="background1"/>
            <w:vAlign w:val="center"/>
          </w:tcPr>
          <w:p w:rsidR="00851969" w:rsidRPr="00FD7E1A" w:rsidRDefault="00851969" w:rsidP="00714AC7">
            <w:pPr>
              <w:jc w:val="center"/>
              <w:rPr>
                <w:rFonts w:cs="Arial"/>
              </w:rPr>
            </w:pPr>
            <w:r>
              <w:rPr>
                <w:rFonts w:cs="Arial"/>
              </w:rPr>
              <w:t>2</w:t>
            </w:r>
          </w:p>
        </w:tc>
      </w:tr>
      <w:tr w:rsidR="00851969" w:rsidRPr="00FD7E1A" w:rsidTr="00AA1447">
        <w:trPr>
          <w:trHeight w:val="401"/>
        </w:trPr>
        <w:tc>
          <w:tcPr>
            <w:tcW w:w="0" w:type="auto"/>
            <w:shd w:val="clear" w:color="auto" w:fill="FFFFFF" w:themeFill="background1"/>
            <w:vAlign w:val="center"/>
          </w:tcPr>
          <w:p w:rsidR="00851969" w:rsidRPr="00FD7E1A" w:rsidRDefault="00851969" w:rsidP="00714AC7">
            <w:pPr>
              <w:rPr>
                <w:rFonts w:cs="Arial"/>
              </w:rPr>
            </w:pPr>
            <w:r w:rsidRPr="00FD7E1A">
              <w:rPr>
                <w:rFonts w:cs="Arial"/>
              </w:rPr>
              <w:t>Withdrawals</w:t>
            </w:r>
          </w:p>
        </w:tc>
        <w:tc>
          <w:tcPr>
            <w:tcW w:w="0" w:type="auto"/>
            <w:shd w:val="clear" w:color="auto" w:fill="FFFFFF" w:themeFill="background1"/>
            <w:vAlign w:val="center"/>
          </w:tcPr>
          <w:p w:rsidR="00851969" w:rsidRPr="00FD7E1A" w:rsidRDefault="00851969" w:rsidP="00714AC7">
            <w:pPr>
              <w:jc w:val="center"/>
              <w:rPr>
                <w:rFonts w:cs="Arial"/>
              </w:rPr>
            </w:pPr>
            <w:r w:rsidRPr="00FD7E1A">
              <w:rPr>
                <w:rFonts w:cs="Arial"/>
              </w:rPr>
              <w:t>7</w:t>
            </w:r>
          </w:p>
        </w:tc>
        <w:tc>
          <w:tcPr>
            <w:tcW w:w="0" w:type="auto"/>
            <w:shd w:val="clear" w:color="auto" w:fill="FFFFFF" w:themeFill="background1"/>
            <w:vAlign w:val="center"/>
          </w:tcPr>
          <w:p w:rsidR="00851969" w:rsidRPr="00FD7E1A" w:rsidRDefault="00851969" w:rsidP="00714AC7">
            <w:pPr>
              <w:jc w:val="center"/>
              <w:rPr>
                <w:rFonts w:cs="Arial"/>
              </w:rPr>
            </w:pPr>
            <w:r w:rsidRPr="00FD7E1A">
              <w:rPr>
                <w:rFonts w:cs="Arial"/>
              </w:rPr>
              <w:t>6</w:t>
            </w:r>
          </w:p>
        </w:tc>
        <w:tc>
          <w:tcPr>
            <w:tcW w:w="0" w:type="auto"/>
            <w:shd w:val="clear" w:color="auto" w:fill="FFFFFF" w:themeFill="background1"/>
            <w:vAlign w:val="center"/>
          </w:tcPr>
          <w:p w:rsidR="00851969" w:rsidRPr="00FD7E1A" w:rsidRDefault="00851969" w:rsidP="00714AC7">
            <w:pPr>
              <w:jc w:val="center"/>
              <w:rPr>
                <w:rFonts w:cs="Arial"/>
              </w:rPr>
            </w:pPr>
            <w:r>
              <w:rPr>
                <w:rFonts w:cs="Arial"/>
              </w:rPr>
              <w:t>9</w:t>
            </w:r>
          </w:p>
        </w:tc>
      </w:tr>
    </w:tbl>
    <w:p w:rsidR="00245102" w:rsidRDefault="00245102" w:rsidP="00851969"/>
    <w:p w:rsidR="007A0F29" w:rsidRPr="00497D95" w:rsidRDefault="007A0F29" w:rsidP="00497D95">
      <w:pPr>
        <w:rPr>
          <w:rFonts w:cs="Arial"/>
          <w:b/>
          <w:sz w:val="32"/>
          <w:szCs w:val="32"/>
        </w:rPr>
      </w:pPr>
      <w:r w:rsidRPr="00497D95">
        <w:rPr>
          <w:rFonts w:cs="Arial"/>
          <w:b/>
        </w:rPr>
        <w:t>CRB File Types 2012-2013 to 2014-2015</w:t>
      </w:r>
    </w:p>
    <w:tbl>
      <w:tblPr>
        <w:tblW w:w="954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Caption w:val="CRB File Types 2012-2013 to 2014-2015"/>
        <w:tblDescription w:val="CRB File Types 2012-2013 to 2014-2015"/>
      </w:tblPr>
      <w:tblGrid>
        <w:gridCol w:w="2439"/>
        <w:gridCol w:w="1072"/>
        <w:gridCol w:w="1298"/>
        <w:gridCol w:w="1072"/>
        <w:gridCol w:w="1298"/>
        <w:gridCol w:w="1072"/>
        <w:gridCol w:w="1298"/>
      </w:tblGrid>
      <w:tr w:rsidR="00AA1447" w:rsidRPr="00FD7E1A" w:rsidTr="006C1A70">
        <w:trPr>
          <w:trHeight w:val="315"/>
        </w:trPr>
        <w:tc>
          <w:tcPr>
            <w:tcW w:w="2439" w:type="dxa"/>
            <w:shd w:val="clear" w:color="auto" w:fill="auto"/>
            <w:vAlign w:val="center"/>
          </w:tcPr>
          <w:p w:rsidR="007A0F29" w:rsidRPr="003D33D6" w:rsidRDefault="007A0F29" w:rsidP="007A0F29">
            <w:pPr>
              <w:rPr>
                <w:rFonts w:cs="Arial"/>
                <w:b/>
              </w:rPr>
            </w:pPr>
            <w:r w:rsidRPr="003D33D6">
              <w:rPr>
                <w:rFonts w:cs="Arial"/>
                <w:b/>
              </w:rPr>
              <w:t>Fiscal Year</w:t>
            </w:r>
          </w:p>
        </w:tc>
        <w:tc>
          <w:tcPr>
            <w:tcW w:w="0" w:type="auto"/>
            <w:gridSpan w:val="2"/>
            <w:shd w:val="clear" w:color="auto" w:fill="auto"/>
            <w:vAlign w:val="center"/>
          </w:tcPr>
          <w:p w:rsidR="007A0F29" w:rsidRPr="003D33D6" w:rsidRDefault="007A0F29" w:rsidP="007A0F29">
            <w:pPr>
              <w:jc w:val="center"/>
              <w:rPr>
                <w:rFonts w:cs="Arial"/>
                <w:b/>
              </w:rPr>
            </w:pPr>
            <w:r w:rsidRPr="003D33D6">
              <w:rPr>
                <w:rFonts w:cs="Arial"/>
                <w:b/>
              </w:rPr>
              <w:t>2012-2013</w:t>
            </w:r>
          </w:p>
        </w:tc>
        <w:tc>
          <w:tcPr>
            <w:tcW w:w="0" w:type="auto"/>
            <w:gridSpan w:val="2"/>
            <w:shd w:val="clear" w:color="auto" w:fill="auto"/>
            <w:vAlign w:val="center"/>
          </w:tcPr>
          <w:p w:rsidR="007A0F29" w:rsidRPr="003D33D6" w:rsidRDefault="007A0F29" w:rsidP="007A0F29">
            <w:pPr>
              <w:jc w:val="center"/>
              <w:rPr>
                <w:rFonts w:cs="Arial"/>
                <w:b/>
              </w:rPr>
            </w:pPr>
            <w:r w:rsidRPr="003D33D6">
              <w:rPr>
                <w:rFonts w:cs="Arial"/>
                <w:b/>
              </w:rPr>
              <w:t>2013-2014</w:t>
            </w:r>
          </w:p>
        </w:tc>
        <w:tc>
          <w:tcPr>
            <w:tcW w:w="0" w:type="auto"/>
            <w:gridSpan w:val="2"/>
            <w:shd w:val="clear" w:color="auto" w:fill="auto"/>
            <w:vAlign w:val="center"/>
          </w:tcPr>
          <w:p w:rsidR="007A0F29" w:rsidRPr="003D33D6" w:rsidRDefault="007A0F29" w:rsidP="007A0F29">
            <w:pPr>
              <w:jc w:val="center"/>
              <w:rPr>
                <w:rFonts w:cs="Arial"/>
                <w:b/>
              </w:rPr>
            </w:pPr>
            <w:r>
              <w:rPr>
                <w:rFonts w:cs="Arial"/>
                <w:b/>
              </w:rPr>
              <w:t>2014-2015</w:t>
            </w:r>
          </w:p>
        </w:tc>
      </w:tr>
      <w:tr w:rsidR="00AA1447" w:rsidRPr="00FD7E1A" w:rsidTr="006C1A70">
        <w:trPr>
          <w:trHeight w:val="559"/>
        </w:trPr>
        <w:tc>
          <w:tcPr>
            <w:tcW w:w="2439" w:type="dxa"/>
            <w:shd w:val="clear" w:color="auto" w:fill="auto"/>
          </w:tcPr>
          <w:p w:rsidR="007A0F29" w:rsidRPr="00A4704F" w:rsidRDefault="007A0F29" w:rsidP="007A0F29">
            <w:pPr>
              <w:rPr>
                <w:rFonts w:cs="Arial"/>
                <w:b/>
              </w:rPr>
            </w:pPr>
            <w:r w:rsidRPr="00A4704F">
              <w:rPr>
                <w:rFonts w:cs="Arial"/>
                <w:b/>
              </w:rPr>
              <w:t>File Types Received</w:t>
            </w:r>
          </w:p>
          <w:p w:rsidR="007A0F29" w:rsidRPr="00A4704F" w:rsidRDefault="007A0F29" w:rsidP="007A0F29">
            <w:pPr>
              <w:rPr>
                <w:rFonts w:cs="Arial"/>
              </w:rPr>
            </w:pPr>
            <w:r w:rsidRPr="00A4704F">
              <w:rPr>
                <w:rFonts w:cs="Arial"/>
                <w:b/>
              </w:rPr>
              <w:t>(Objections and Applications)</w:t>
            </w:r>
          </w:p>
        </w:tc>
        <w:tc>
          <w:tcPr>
            <w:tcW w:w="0" w:type="auto"/>
            <w:shd w:val="clear" w:color="auto" w:fill="auto"/>
          </w:tcPr>
          <w:p w:rsidR="007A0F29" w:rsidRPr="003D33D6" w:rsidRDefault="007A0F29" w:rsidP="00AA1447">
            <w:pPr>
              <w:rPr>
                <w:rFonts w:cs="Arial"/>
                <w:b/>
              </w:rPr>
            </w:pPr>
            <w:r w:rsidRPr="003D33D6">
              <w:rPr>
                <w:rFonts w:cs="Arial"/>
                <w:b/>
              </w:rPr>
              <w:t xml:space="preserve">No. of </w:t>
            </w:r>
            <w:r w:rsidR="00AA1447">
              <w:rPr>
                <w:rFonts w:cs="Arial"/>
                <w:b/>
              </w:rPr>
              <w:t>Cases</w:t>
            </w:r>
          </w:p>
        </w:tc>
        <w:tc>
          <w:tcPr>
            <w:tcW w:w="0" w:type="auto"/>
            <w:shd w:val="clear" w:color="auto" w:fill="auto"/>
          </w:tcPr>
          <w:p w:rsidR="007A0F29" w:rsidRPr="003D33D6" w:rsidRDefault="007A0F29" w:rsidP="007A0F29">
            <w:pPr>
              <w:rPr>
                <w:rFonts w:cs="Arial"/>
                <w:b/>
              </w:rPr>
            </w:pPr>
            <w:r w:rsidRPr="003D33D6">
              <w:rPr>
                <w:rFonts w:cs="Arial"/>
                <w:b/>
              </w:rPr>
              <w:t xml:space="preserve">No. </w:t>
            </w:r>
            <w:r>
              <w:rPr>
                <w:rFonts w:cs="Arial"/>
                <w:b/>
                <w:bCs/>
              </w:rPr>
              <w:t>o</w:t>
            </w:r>
            <w:r w:rsidRPr="003D33D6">
              <w:rPr>
                <w:rFonts w:cs="Arial"/>
                <w:b/>
                <w:bCs/>
              </w:rPr>
              <w:t>f</w:t>
            </w:r>
            <w:r w:rsidRPr="003D33D6">
              <w:rPr>
                <w:rFonts w:cs="Arial"/>
                <w:b/>
              </w:rPr>
              <w:t xml:space="preserve"> Appeals</w:t>
            </w:r>
          </w:p>
        </w:tc>
        <w:tc>
          <w:tcPr>
            <w:tcW w:w="0" w:type="auto"/>
            <w:shd w:val="clear" w:color="auto" w:fill="auto"/>
          </w:tcPr>
          <w:p w:rsidR="007A0F29" w:rsidRPr="003D33D6" w:rsidRDefault="007A0F29" w:rsidP="00AA1447">
            <w:pPr>
              <w:rPr>
                <w:rFonts w:cs="Arial"/>
                <w:b/>
              </w:rPr>
            </w:pPr>
            <w:r w:rsidRPr="003D33D6">
              <w:rPr>
                <w:rFonts w:cs="Arial"/>
                <w:b/>
              </w:rPr>
              <w:t xml:space="preserve">No. of </w:t>
            </w:r>
            <w:r w:rsidR="00AA1447">
              <w:rPr>
                <w:rFonts w:cs="Arial"/>
                <w:b/>
              </w:rPr>
              <w:t>Cases</w:t>
            </w:r>
          </w:p>
        </w:tc>
        <w:tc>
          <w:tcPr>
            <w:tcW w:w="0" w:type="auto"/>
            <w:shd w:val="clear" w:color="auto" w:fill="auto"/>
          </w:tcPr>
          <w:p w:rsidR="007A0F29" w:rsidRPr="003D33D6" w:rsidRDefault="007A0F29" w:rsidP="007A0F29">
            <w:pPr>
              <w:rPr>
                <w:rFonts w:cs="Arial"/>
                <w:b/>
                <w:bCs/>
              </w:rPr>
            </w:pPr>
            <w:r w:rsidRPr="003D33D6">
              <w:rPr>
                <w:rFonts w:cs="Arial"/>
                <w:b/>
              </w:rPr>
              <w:t>No. of Appeals</w:t>
            </w:r>
          </w:p>
        </w:tc>
        <w:tc>
          <w:tcPr>
            <w:tcW w:w="0" w:type="auto"/>
            <w:shd w:val="clear" w:color="auto" w:fill="auto"/>
          </w:tcPr>
          <w:p w:rsidR="007A0F29" w:rsidRPr="003D33D6" w:rsidRDefault="007A0F29" w:rsidP="00AA1447">
            <w:pPr>
              <w:rPr>
                <w:rFonts w:cs="Arial"/>
                <w:b/>
              </w:rPr>
            </w:pPr>
            <w:r w:rsidRPr="003D33D6">
              <w:rPr>
                <w:rFonts w:cs="Arial"/>
                <w:b/>
              </w:rPr>
              <w:t xml:space="preserve">No. of </w:t>
            </w:r>
            <w:r w:rsidR="00AA1447">
              <w:rPr>
                <w:rFonts w:cs="Arial"/>
                <w:b/>
              </w:rPr>
              <w:t>Cases</w:t>
            </w:r>
          </w:p>
        </w:tc>
        <w:tc>
          <w:tcPr>
            <w:tcW w:w="0" w:type="auto"/>
            <w:shd w:val="clear" w:color="auto" w:fill="auto"/>
          </w:tcPr>
          <w:p w:rsidR="007A0F29" w:rsidRPr="003D33D6" w:rsidRDefault="007A0F29" w:rsidP="007A0F29">
            <w:pPr>
              <w:rPr>
                <w:rFonts w:cs="Arial"/>
                <w:b/>
                <w:bCs/>
              </w:rPr>
            </w:pPr>
            <w:r w:rsidRPr="003D33D6">
              <w:rPr>
                <w:rFonts w:cs="Arial"/>
                <w:b/>
              </w:rPr>
              <w:t>No. of Appeals</w:t>
            </w:r>
          </w:p>
        </w:tc>
      </w:tr>
      <w:tr w:rsidR="00AA1447" w:rsidRPr="00FD7E1A" w:rsidTr="006C1A70">
        <w:trPr>
          <w:trHeight w:val="303"/>
        </w:trPr>
        <w:tc>
          <w:tcPr>
            <w:tcW w:w="2439" w:type="dxa"/>
            <w:shd w:val="clear" w:color="auto" w:fill="auto"/>
          </w:tcPr>
          <w:p w:rsidR="007A0F29" w:rsidRPr="00A4704F" w:rsidRDefault="007A0F29" w:rsidP="007A0F29">
            <w:pPr>
              <w:rPr>
                <w:rFonts w:cs="Arial"/>
                <w:color w:val="000000"/>
              </w:rPr>
            </w:pPr>
            <w:r w:rsidRPr="00A4704F">
              <w:rPr>
                <w:rFonts w:cs="Arial"/>
                <w:color w:val="000000"/>
              </w:rPr>
              <w:t>Intention to designate property by municipality</w:t>
            </w:r>
          </w:p>
        </w:tc>
        <w:tc>
          <w:tcPr>
            <w:tcW w:w="0" w:type="auto"/>
            <w:shd w:val="clear" w:color="auto" w:fill="auto"/>
            <w:vAlign w:val="center"/>
          </w:tcPr>
          <w:p w:rsidR="007A0F29" w:rsidRPr="00FD7E1A" w:rsidRDefault="007A0F29" w:rsidP="00497D95">
            <w:pPr>
              <w:jc w:val="center"/>
              <w:rPr>
                <w:rFonts w:cs="Arial"/>
              </w:rPr>
            </w:pPr>
            <w:r>
              <w:rPr>
                <w:rFonts w:cs="Arial"/>
              </w:rPr>
              <w:t>11</w:t>
            </w:r>
          </w:p>
        </w:tc>
        <w:tc>
          <w:tcPr>
            <w:tcW w:w="0" w:type="auto"/>
            <w:shd w:val="clear" w:color="auto" w:fill="auto"/>
            <w:vAlign w:val="center"/>
          </w:tcPr>
          <w:p w:rsidR="007A0F29" w:rsidRPr="00FD7E1A" w:rsidRDefault="007A0F29" w:rsidP="00497D95">
            <w:pPr>
              <w:jc w:val="center"/>
              <w:rPr>
                <w:rFonts w:cs="Arial"/>
              </w:rPr>
            </w:pPr>
            <w:r>
              <w:rPr>
                <w:rFonts w:cs="Arial"/>
              </w:rPr>
              <w:t>19</w:t>
            </w:r>
          </w:p>
        </w:tc>
        <w:tc>
          <w:tcPr>
            <w:tcW w:w="0" w:type="auto"/>
            <w:shd w:val="clear" w:color="auto" w:fill="auto"/>
            <w:vAlign w:val="center"/>
          </w:tcPr>
          <w:p w:rsidR="007A0F29" w:rsidRPr="00FD7E1A" w:rsidRDefault="007A0F29" w:rsidP="00497D95">
            <w:pPr>
              <w:jc w:val="center"/>
              <w:rPr>
                <w:rFonts w:cs="Arial"/>
              </w:rPr>
            </w:pPr>
            <w:r>
              <w:rPr>
                <w:rFonts w:cs="Arial"/>
              </w:rPr>
              <w:t>8</w:t>
            </w:r>
          </w:p>
        </w:tc>
        <w:tc>
          <w:tcPr>
            <w:tcW w:w="0" w:type="auto"/>
            <w:shd w:val="clear" w:color="auto" w:fill="auto"/>
            <w:vAlign w:val="center"/>
          </w:tcPr>
          <w:p w:rsidR="007A0F29" w:rsidRPr="00FD7E1A" w:rsidRDefault="007A0F29" w:rsidP="00497D95">
            <w:pPr>
              <w:jc w:val="center"/>
              <w:rPr>
                <w:rFonts w:cs="Arial"/>
              </w:rPr>
            </w:pPr>
            <w:r>
              <w:rPr>
                <w:rFonts w:cs="Arial"/>
              </w:rPr>
              <w:t>9</w:t>
            </w:r>
          </w:p>
        </w:tc>
        <w:tc>
          <w:tcPr>
            <w:tcW w:w="0" w:type="auto"/>
            <w:shd w:val="clear" w:color="auto" w:fill="auto"/>
            <w:vAlign w:val="center"/>
          </w:tcPr>
          <w:p w:rsidR="007A0F29" w:rsidRPr="00FD7E1A" w:rsidRDefault="007A0F29" w:rsidP="00497D95">
            <w:pPr>
              <w:jc w:val="center"/>
              <w:rPr>
                <w:rFonts w:cs="Arial"/>
              </w:rPr>
            </w:pPr>
            <w:r>
              <w:rPr>
                <w:rFonts w:cs="Arial"/>
              </w:rPr>
              <w:t>7</w:t>
            </w:r>
          </w:p>
        </w:tc>
        <w:tc>
          <w:tcPr>
            <w:tcW w:w="0" w:type="auto"/>
            <w:shd w:val="clear" w:color="auto" w:fill="auto"/>
            <w:vAlign w:val="center"/>
          </w:tcPr>
          <w:p w:rsidR="007A0F29" w:rsidRPr="00FD7E1A" w:rsidRDefault="007A0F29" w:rsidP="00497D95">
            <w:pPr>
              <w:jc w:val="center"/>
              <w:rPr>
                <w:rFonts w:cs="Arial"/>
              </w:rPr>
            </w:pPr>
            <w:r>
              <w:rPr>
                <w:rFonts w:cs="Arial"/>
              </w:rPr>
              <w:t>10</w:t>
            </w:r>
          </w:p>
        </w:tc>
      </w:tr>
      <w:tr w:rsidR="00AA1447" w:rsidRPr="00FD7E1A" w:rsidTr="006C1A70">
        <w:trPr>
          <w:trHeight w:val="303"/>
        </w:trPr>
        <w:tc>
          <w:tcPr>
            <w:tcW w:w="2439" w:type="dxa"/>
            <w:shd w:val="clear" w:color="auto" w:fill="auto"/>
          </w:tcPr>
          <w:p w:rsidR="007A0F29" w:rsidRPr="00A4704F" w:rsidRDefault="007A0F29" w:rsidP="007A0F29">
            <w:pPr>
              <w:rPr>
                <w:rFonts w:cs="Arial"/>
                <w:color w:val="000000"/>
              </w:rPr>
            </w:pPr>
            <w:r w:rsidRPr="00A4704F">
              <w:rPr>
                <w:rFonts w:cs="Arial"/>
                <w:color w:val="000000"/>
              </w:rPr>
              <w:t>Designation by-law amendment</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1</w:t>
            </w:r>
          </w:p>
        </w:tc>
        <w:tc>
          <w:tcPr>
            <w:tcW w:w="0" w:type="auto"/>
            <w:shd w:val="clear" w:color="auto" w:fill="auto"/>
            <w:vAlign w:val="center"/>
          </w:tcPr>
          <w:p w:rsidR="007A0F29" w:rsidRPr="00FD7E1A" w:rsidRDefault="007A0F29" w:rsidP="00497D95">
            <w:pPr>
              <w:jc w:val="center"/>
              <w:rPr>
                <w:rFonts w:cs="Arial"/>
              </w:rPr>
            </w:pPr>
            <w:r>
              <w:rPr>
                <w:rFonts w:cs="Arial"/>
              </w:rPr>
              <w:t>2</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r>
      <w:tr w:rsidR="00AA1447" w:rsidRPr="00FD7E1A" w:rsidTr="006C1A70">
        <w:trPr>
          <w:trHeight w:val="303"/>
        </w:trPr>
        <w:tc>
          <w:tcPr>
            <w:tcW w:w="2439" w:type="dxa"/>
            <w:shd w:val="clear" w:color="auto" w:fill="auto"/>
          </w:tcPr>
          <w:p w:rsidR="007A0F29" w:rsidRPr="00A4704F" w:rsidRDefault="006C1A70" w:rsidP="007A0F29">
            <w:pPr>
              <w:rPr>
                <w:rFonts w:cs="Arial"/>
                <w:color w:val="000000"/>
              </w:rPr>
            </w:pPr>
            <w:r>
              <w:rPr>
                <w:rFonts w:cs="Arial"/>
                <w:color w:val="000000"/>
              </w:rPr>
              <w:t xml:space="preserve">Designation by-law- </w:t>
            </w:r>
            <w:r w:rsidR="007A0F29" w:rsidRPr="00A4704F">
              <w:rPr>
                <w:rFonts w:cs="Arial"/>
                <w:color w:val="000000"/>
              </w:rPr>
              <w:t>request for repeal by owner</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2</w:t>
            </w:r>
          </w:p>
        </w:tc>
        <w:tc>
          <w:tcPr>
            <w:tcW w:w="0" w:type="auto"/>
            <w:shd w:val="clear" w:color="auto" w:fill="auto"/>
            <w:vAlign w:val="center"/>
          </w:tcPr>
          <w:p w:rsidR="007A0F29" w:rsidRPr="00FD7E1A" w:rsidRDefault="007A0F29" w:rsidP="00497D95">
            <w:pPr>
              <w:jc w:val="center"/>
              <w:rPr>
                <w:rFonts w:cs="Arial"/>
              </w:rPr>
            </w:pPr>
            <w:r>
              <w:rPr>
                <w:rFonts w:cs="Arial"/>
              </w:rPr>
              <w:t>2</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r>
      <w:tr w:rsidR="00AA1447" w:rsidRPr="00FD7E1A" w:rsidTr="006C1A70">
        <w:trPr>
          <w:trHeight w:val="303"/>
        </w:trPr>
        <w:tc>
          <w:tcPr>
            <w:tcW w:w="2439" w:type="dxa"/>
            <w:shd w:val="clear" w:color="auto" w:fill="auto"/>
          </w:tcPr>
          <w:p w:rsidR="007A0F29" w:rsidRPr="00A4704F" w:rsidRDefault="006C1A70" w:rsidP="007A0F29">
            <w:pPr>
              <w:rPr>
                <w:rFonts w:cs="Arial"/>
                <w:color w:val="000000"/>
              </w:rPr>
            </w:pPr>
            <w:r>
              <w:rPr>
                <w:rFonts w:cs="Arial"/>
                <w:color w:val="000000"/>
              </w:rPr>
              <w:t>Designation by-law -</w:t>
            </w:r>
            <w:r w:rsidR="007A0F29" w:rsidRPr="00A4704F">
              <w:rPr>
                <w:rFonts w:cs="Arial"/>
                <w:color w:val="000000"/>
              </w:rPr>
              <w:t>objection to repeal</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1</w:t>
            </w:r>
          </w:p>
        </w:tc>
        <w:tc>
          <w:tcPr>
            <w:tcW w:w="0" w:type="auto"/>
            <w:shd w:val="clear" w:color="auto" w:fill="auto"/>
            <w:vAlign w:val="center"/>
          </w:tcPr>
          <w:p w:rsidR="007A0F29" w:rsidRPr="00FD7E1A" w:rsidRDefault="007A0F29" w:rsidP="00497D95">
            <w:pPr>
              <w:jc w:val="center"/>
              <w:rPr>
                <w:rFonts w:cs="Arial"/>
              </w:rPr>
            </w:pPr>
            <w:r>
              <w:rPr>
                <w:rFonts w:cs="Arial"/>
              </w:rPr>
              <w:t>2</w:t>
            </w:r>
          </w:p>
        </w:tc>
      </w:tr>
      <w:tr w:rsidR="00AA1447" w:rsidRPr="00FD7E1A" w:rsidTr="006C1A70">
        <w:trPr>
          <w:trHeight w:val="303"/>
        </w:trPr>
        <w:tc>
          <w:tcPr>
            <w:tcW w:w="2439" w:type="dxa"/>
            <w:shd w:val="clear" w:color="auto" w:fill="auto"/>
          </w:tcPr>
          <w:p w:rsidR="007A0F29" w:rsidRPr="00A4704F" w:rsidRDefault="007A0F29" w:rsidP="007A0F29">
            <w:pPr>
              <w:rPr>
                <w:rFonts w:cs="Arial"/>
                <w:color w:val="000000"/>
              </w:rPr>
            </w:pPr>
            <w:r w:rsidRPr="00A4704F">
              <w:rPr>
                <w:rFonts w:cs="Arial"/>
                <w:color w:val="000000"/>
              </w:rPr>
              <w:t>Archaeological licensing</w:t>
            </w:r>
          </w:p>
        </w:tc>
        <w:tc>
          <w:tcPr>
            <w:tcW w:w="0" w:type="auto"/>
            <w:shd w:val="clear" w:color="auto" w:fill="auto"/>
            <w:vAlign w:val="center"/>
          </w:tcPr>
          <w:p w:rsidR="007A0F29" w:rsidRPr="00FD7E1A" w:rsidRDefault="007A0F29" w:rsidP="00497D95">
            <w:pPr>
              <w:jc w:val="center"/>
              <w:rPr>
                <w:rFonts w:cs="Arial"/>
              </w:rPr>
            </w:pPr>
            <w:r>
              <w:rPr>
                <w:rFonts w:cs="Arial"/>
              </w:rPr>
              <w:t>1</w:t>
            </w:r>
          </w:p>
        </w:tc>
        <w:tc>
          <w:tcPr>
            <w:tcW w:w="0" w:type="auto"/>
            <w:shd w:val="clear" w:color="auto" w:fill="auto"/>
            <w:vAlign w:val="center"/>
          </w:tcPr>
          <w:p w:rsidR="007A0F29" w:rsidRPr="00FD7E1A" w:rsidRDefault="007A0F29" w:rsidP="00497D95">
            <w:pPr>
              <w:jc w:val="center"/>
              <w:rPr>
                <w:rFonts w:cs="Arial"/>
              </w:rPr>
            </w:pPr>
            <w:r>
              <w:rPr>
                <w:rFonts w:cs="Arial"/>
              </w:rPr>
              <w:t>1</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c>
          <w:tcPr>
            <w:tcW w:w="0" w:type="auto"/>
            <w:shd w:val="clear" w:color="auto" w:fill="auto"/>
            <w:vAlign w:val="center"/>
          </w:tcPr>
          <w:p w:rsidR="007A0F29" w:rsidRPr="00FD7E1A" w:rsidRDefault="007A0F29" w:rsidP="00497D95">
            <w:pPr>
              <w:jc w:val="center"/>
              <w:rPr>
                <w:rFonts w:cs="Arial"/>
              </w:rPr>
            </w:pPr>
            <w:r>
              <w:rPr>
                <w:rFonts w:cs="Arial"/>
              </w:rPr>
              <w:t>0</w:t>
            </w:r>
          </w:p>
        </w:tc>
      </w:tr>
      <w:tr w:rsidR="00AA1447" w:rsidRPr="00FD7E1A" w:rsidTr="006C1A70">
        <w:trPr>
          <w:trHeight w:val="303"/>
        </w:trPr>
        <w:tc>
          <w:tcPr>
            <w:tcW w:w="2439" w:type="dxa"/>
            <w:shd w:val="clear" w:color="auto" w:fill="auto"/>
            <w:vAlign w:val="center"/>
          </w:tcPr>
          <w:p w:rsidR="007A0F29" w:rsidRPr="001110F1" w:rsidRDefault="007A0F29" w:rsidP="0031182E">
            <w:pPr>
              <w:rPr>
                <w:rFonts w:cs="Arial"/>
                <w:b/>
              </w:rPr>
            </w:pPr>
            <w:r w:rsidRPr="001110F1">
              <w:rPr>
                <w:rFonts w:cs="Arial"/>
                <w:b/>
              </w:rPr>
              <w:t>TOTAL</w:t>
            </w:r>
          </w:p>
        </w:tc>
        <w:tc>
          <w:tcPr>
            <w:tcW w:w="0" w:type="auto"/>
            <w:shd w:val="clear" w:color="auto" w:fill="auto"/>
            <w:vAlign w:val="center"/>
          </w:tcPr>
          <w:p w:rsidR="007A0F29" w:rsidRPr="00253E36" w:rsidRDefault="007A0F29" w:rsidP="00497D95">
            <w:pPr>
              <w:jc w:val="center"/>
              <w:rPr>
                <w:rFonts w:cs="Arial"/>
                <w:b/>
              </w:rPr>
            </w:pPr>
            <w:r w:rsidRPr="00253E36">
              <w:rPr>
                <w:rFonts w:cs="Arial"/>
                <w:b/>
              </w:rPr>
              <w:t>12</w:t>
            </w:r>
          </w:p>
        </w:tc>
        <w:tc>
          <w:tcPr>
            <w:tcW w:w="0" w:type="auto"/>
            <w:shd w:val="clear" w:color="auto" w:fill="auto"/>
            <w:vAlign w:val="center"/>
          </w:tcPr>
          <w:p w:rsidR="007A0F29" w:rsidRPr="00253E36" w:rsidRDefault="007A0F29" w:rsidP="00497D95">
            <w:pPr>
              <w:jc w:val="center"/>
              <w:rPr>
                <w:rFonts w:cs="Arial"/>
                <w:b/>
              </w:rPr>
            </w:pPr>
            <w:r w:rsidRPr="00253E36">
              <w:rPr>
                <w:rFonts w:cs="Arial"/>
                <w:b/>
              </w:rPr>
              <w:t>20</w:t>
            </w:r>
          </w:p>
        </w:tc>
        <w:tc>
          <w:tcPr>
            <w:tcW w:w="0" w:type="auto"/>
            <w:shd w:val="clear" w:color="auto" w:fill="auto"/>
            <w:vAlign w:val="center"/>
          </w:tcPr>
          <w:p w:rsidR="007A0F29" w:rsidRPr="00253E36" w:rsidRDefault="007A0F29" w:rsidP="00497D95">
            <w:pPr>
              <w:jc w:val="center"/>
              <w:rPr>
                <w:rFonts w:cs="Arial"/>
                <w:b/>
              </w:rPr>
            </w:pPr>
            <w:r w:rsidRPr="00253E36">
              <w:rPr>
                <w:rFonts w:cs="Arial"/>
                <w:b/>
              </w:rPr>
              <w:t>11</w:t>
            </w:r>
          </w:p>
        </w:tc>
        <w:tc>
          <w:tcPr>
            <w:tcW w:w="0" w:type="auto"/>
            <w:shd w:val="clear" w:color="auto" w:fill="auto"/>
            <w:vAlign w:val="center"/>
          </w:tcPr>
          <w:p w:rsidR="007A0F29" w:rsidRPr="00253E36" w:rsidRDefault="007A0F29" w:rsidP="00497D95">
            <w:pPr>
              <w:jc w:val="center"/>
              <w:rPr>
                <w:rFonts w:cs="Arial"/>
                <w:b/>
              </w:rPr>
            </w:pPr>
            <w:r w:rsidRPr="00253E36">
              <w:rPr>
                <w:rFonts w:cs="Arial"/>
                <w:b/>
              </w:rPr>
              <w:t>13</w:t>
            </w:r>
          </w:p>
        </w:tc>
        <w:tc>
          <w:tcPr>
            <w:tcW w:w="0" w:type="auto"/>
            <w:shd w:val="clear" w:color="auto" w:fill="auto"/>
            <w:vAlign w:val="center"/>
          </w:tcPr>
          <w:p w:rsidR="007A0F29" w:rsidRPr="00253E36" w:rsidRDefault="007A0F29" w:rsidP="00497D95">
            <w:pPr>
              <w:jc w:val="center"/>
              <w:rPr>
                <w:rFonts w:cs="Arial"/>
                <w:b/>
              </w:rPr>
            </w:pPr>
            <w:r w:rsidRPr="00253E36">
              <w:rPr>
                <w:rFonts w:cs="Arial"/>
                <w:b/>
              </w:rPr>
              <w:t>8</w:t>
            </w:r>
          </w:p>
        </w:tc>
        <w:tc>
          <w:tcPr>
            <w:tcW w:w="0" w:type="auto"/>
            <w:shd w:val="clear" w:color="auto" w:fill="auto"/>
            <w:vAlign w:val="center"/>
          </w:tcPr>
          <w:p w:rsidR="007A0F29" w:rsidRPr="00253E36" w:rsidRDefault="007A0F29" w:rsidP="00497D95">
            <w:pPr>
              <w:jc w:val="center"/>
              <w:rPr>
                <w:rFonts w:cs="Arial"/>
                <w:b/>
              </w:rPr>
            </w:pPr>
            <w:r w:rsidRPr="00253E36">
              <w:rPr>
                <w:rFonts w:cs="Arial"/>
                <w:b/>
              </w:rPr>
              <w:t>12</w:t>
            </w:r>
          </w:p>
        </w:tc>
      </w:tr>
    </w:tbl>
    <w:p w:rsidR="007A0F29" w:rsidRDefault="00253E36" w:rsidP="007A0F29">
      <w:pPr>
        <w:rPr>
          <w:rFonts w:cs="Arial"/>
        </w:rPr>
      </w:pPr>
      <w:r>
        <w:rPr>
          <w:rFonts w:cs="Arial"/>
        </w:rPr>
        <w:t xml:space="preserve">Note: One case represents all the individual appeals that are received regarding a specific Notice, as an example. </w:t>
      </w:r>
    </w:p>
    <w:p w:rsidR="00253E36" w:rsidRDefault="00253E36" w:rsidP="007A0F29">
      <w:pPr>
        <w:rPr>
          <w:rFonts w:cs="Arial"/>
        </w:rPr>
      </w:pPr>
      <w:r>
        <w:rPr>
          <w:rFonts w:ascii="Helvetica" w:hAnsi="Helvetica" w:cs="Tahoma"/>
          <w:b/>
          <w:noProof/>
          <w:sz w:val="32"/>
          <w:szCs w:val="32"/>
          <w:lang w:eastAsia="en-CA"/>
        </w:rPr>
        <w:lastRenderedPageBreak/>
        <w:drawing>
          <wp:inline distT="0" distB="0" distL="0" distR="0" wp14:anchorId="7559D9FF" wp14:editId="130CF750">
            <wp:extent cx="5943600" cy="2750820"/>
            <wp:effectExtent l="0" t="0" r="19050" b="11430"/>
            <wp:docPr id="65" name="Chart 65" descr="CRB Caseload 2012-2013 to 2014-2015&#10;" title="C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0F29" w:rsidRDefault="00534FC5" w:rsidP="007A0F29">
      <w:pPr>
        <w:rPr>
          <w:rFonts w:cs="Arial"/>
        </w:rPr>
      </w:pPr>
      <w:r w:rsidRPr="00E93BB6">
        <w:rPr>
          <w:rFonts w:cs="Arial"/>
        </w:rPr>
        <w:t>The majority of hearing event activity continues to be pre</w:t>
      </w:r>
      <w:r w:rsidR="00B840AF">
        <w:rPr>
          <w:rFonts w:cs="Arial"/>
        </w:rPr>
        <w:t>-</w:t>
      </w:r>
      <w:r w:rsidRPr="00E93BB6">
        <w:rPr>
          <w:rFonts w:cs="Arial"/>
        </w:rPr>
        <w:t>hearing conferences</w:t>
      </w:r>
      <w:r w:rsidR="007A0F29" w:rsidRPr="00F04435">
        <w:rPr>
          <w:rFonts w:cs="Arial"/>
        </w:rPr>
        <w:t>.</w:t>
      </w:r>
      <w:r w:rsidR="00B23498">
        <w:rPr>
          <w:rFonts w:cs="Arial"/>
        </w:rPr>
        <w:t xml:space="preserve"> </w:t>
      </w:r>
      <w:r w:rsidR="007A0F29">
        <w:rPr>
          <w:rFonts w:cs="Arial"/>
        </w:rPr>
        <w:t xml:space="preserve">The </w:t>
      </w:r>
      <w:r w:rsidR="00230882">
        <w:rPr>
          <w:rFonts w:cs="Arial"/>
        </w:rPr>
        <w:t>CRB</w:t>
      </w:r>
      <w:r w:rsidR="007A0F29">
        <w:rPr>
          <w:rFonts w:cs="Arial"/>
        </w:rPr>
        <w:t xml:space="preserve"> </w:t>
      </w:r>
      <w:r w:rsidR="00230882">
        <w:rPr>
          <w:rFonts w:cs="Arial"/>
        </w:rPr>
        <w:t xml:space="preserve">also </w:t>
      </w:r>
      <w:r w:rsidR="007A0F29">
        <w:rPr>
          <w:rFonts w:cs="Arial"/>
        </w:rPr>
        <w:t xml:space="preserve">held two </w:t>
      </w:r>
      <w:r w:rsidR="00230882">
        <w:rPr>
          <w:rFonts w:cs="Arial"/>
        </w:rPr>
        <w:t xml:space="preserve">main </w:t>
      </w:r>
      <w:r w:rsidR="007A0F29">
        <w:rPr>
          <w:rFonts w:cs="Arial"/>
        </w:rPr>
        <w:t>hearing</w:t>
      </w:r>
      <w:r w:rsidR="00230882">
        <w:rPr>
          <w:rFonts w:cs="Arial"/>
        </w:rPr>
        <w:t>s</w:t>
      </w:r>
      <w:r w:rsidR="007A0F29">
        <w:rPr>
          <w:rFonts w:cs="Arial"/>
        </w:rPr>
        <w:t xml:space="preserve"> during the fiscal year. </w:t>
      </w:r>
    </w:p>
    <w:p w:rsidR="007A0F29" w:rsidRDefault="007A0F29" w:rsidP="007A0F29">
      <w:pPr>
        <w:rPr>
          <w:rFonts w:cs="Arial"/>
        </w:rPr>
      </w:pPr>
    </w:p>
    <w:p w:rsidR="007A0F29" w:rsidRDefault="007A0F29" w:rsidP="007A0F29">
      <w:pPr>
        <w:rPr>
          <w:rFonts w:cs="Arial"/>
        </w:rPr>
      </w:pPr>
      <w:r>
        <w:rPr>
          <w:rFonts w:cs="Arial"/>
        </w:rPr>
        <w:t xml:space="preserve">The </w:t>
      </w:r>
      <w:r w:rsidR="00230882">
        <w:rPr>
          <w:rFonts w:cs="Arial"/>
        </w:rPr>
        <w:t>CRB</w:t>
      </w:r>
      <w:r>
        <w:rPr>
          <w:rFonts w:cs="Arial"/>
        </w:rPr>
        <w:t xml:space="preserve"> received </w:t>
      </w:r>
      <w:r w:rsidR="00534FC5" w:rsidRPr="00E93BB6">
        <w:rPr>
          <w:rFonts w:cs="Arial"/>
        </w:rPr>
        <w:t>marginally fewer</w:t>
      </w:r>
      <w:r w:rsidR="005F50C1">
        <w:rPr>
          <w:rFonts w:cs="Arial"/>
        </w:rPr>
        <w:t xml:space="preserve"> cases this year over last. </w:t>
      </w:r>
      <w:r w:rsidR="00230882">
        <w:rPr>
          <w:rFonts w:cs="Arial"/>
        </w:rPr>
        <w:t>T</w:t>
      </w:r>
      <w:r>
        <w:rPr>
          <w:rFonts w:cs="Arial"/>
        </w:rPr>
        <w:t xml:space="preserve">he majority of cases continue to be objections to the proposed designation of a property under section 29 of the </w:t>
      </w:r>
      <w:r w:rsidRPr="00F66C9F">
        <w:rPr>
          <w:rFonts w:cs="Arial"/>
          <w:i/>
        </w:rPr>
        <w:t>Ontario Heritage Act</w:t>
      </w:r>
      <w:r>
        <w:rPr>
          <w:rFonts w:cs="Arial"/>
        </w:rPr>
        <w:t xml:space="preserve">.  </w:t>
      </w:r>
    </w:p>
    <w:p w:rsidR="007A0F29" w:rsidRDefault="007A0F29" w:rsidP="007A0F29">
      <w:pPr>
        <w:rPr>
          <w:rFonts w:cs="Arial"/>
        </w:rPr>
      </w:pPr>
    </w:p>
    <w:p w:rsidR="007A0F29" w:rsidRDefault="007A0F29" w:rsidP="007A0F29">
      <w:pPr>
        <w:rPr>
          <w:rFonts w:cs="Arial"/>
        </w:rPr>
      </w:pPr>
      <w:r>
        <w:rPr>
          <w:rFonts w:cs="Arial"/>
        </w:rPr>
        <w:t xml:space="preserve">The </w:t>
      </w:r>
      <w:r w:rsidR="00230882">
        <w:rPr>
          <w:rFonts w:cs="Arial"/>
        </w:rPr>
        <w:t>CRB</w:t>
      </w:r>
      <w:r>
        <w:rPr>
          <w:rFonts w:cs="Arial"/>
        </w:rPr>
        <w:t xml:space="preserve"> continued its works on examining its processes with a view towards enhancing opportunities for </w:t>
      </w:r>
      <w:r w:rsidR="005F50C1">
        <w:rPr>
          <w:rFonts w:cs="Arial"/>
        </w:rPr>
        <w:t xml:space="preserve">parties to reach a settlement. </w:t>
      </w:r>
      <w:r>
        <w:rPr>
          <w:rFonts w:cs="Arial"/>
        </w:rPr>
        <w:t>During the year</w:t>
      </w:r>
      <w:r w:rsidR="00230882">
        <w:rPr>
          <w:rFonts w:cs="Arial"/>
        </w:rPr>
        <w:t>,</w:t>
      </w:r>
      <w:r>
        <w:rPr>
          <w:rFonts w:cs="Arial"/>
        </w:rPr>
        <w:t xml:space="preserve"> the </w:t>
      </w:r>
      <w:r w:rsidR="00E14D30">
        <w:rPr>
          <w:rFonts w:cs="Arial"/>
        </w:rPr>
        <w:t>CRB</w:t>
      </w:r>
      <w:r>
        <w:rPr>
          <w:rFonts w:cs="Arial"/>
        </w:rPr>
        <w:t xml:space="preserve"> developed </w:t>
      </w:r>
      <w:r w:rsidR="00230882">
        <w:rPr>
          <w:rFonts w:cs="Arial"/>
        </w:rPr>
        <w:t xml:space="preserve">and implemented </w:t>
      </w:r>
      <w:r>
        <w:rPr>
          <w:rFonts w:cs="Arial"/>
        </w:rPr>
        <w:t>a change to its current process with the introduction of pre</w:t>
      </w:r>
      <w:r w:rsidR="00B840AF">
        <w:rPr>
          <w:rFonts w:cs="Arial"/>
        </w:rPr>
        <w:t>-</w:t>
      </w:r>
      <w:r>
        <w:rPr>
          <w:rFonts w:cs="Arial"/>
        </w:rPr>
        <w:t>hearing settlement conferences</w:t>
      </w:r>
      <w:r w:rsidR="00230882">
        <w:rPr>
          <w:rFonts w:cs="Arial"/>
        </w:rPr>
        <w:t>,</w:t>
      </w:r>
      <w:r w:rsidR="002203E5">
        <w:rPr>
          <w:rFonts w:cs="Arial"/>
        </w:rPr>
        <w:t xml:space="preserve"> which provide an informal opportunity to discuss settlement</w:t>
      </w:r>
      <w:r w:rsidR="005F50C1">
        <w:rPr>
          <w:rFonts w:cs="Arial"/>
        </w:rPr>
        <w:t xml:space="preserve">. </w:t>
      </w:r>
      <w:r w:rsidR="00230882">
        <w:rPr>
          <w:rFonts w:cs="Arial"/>
        </w:rPr>
        <w:t>The CRB updated its rules to provide for the pre</w:t>
      </w:r>
      <w:r w:rsidR="00B840AF">
        <w:rPr>
          <w:rFonts w:cs="Arial"/>
        </w:rPr>
        <w:t>-</w:t>
      </w:r>
      <w:r w:rsidR="00230882">
        <w:rPr>
          <w:rFonts w:cs="Arial"/>
        </w:rPr>
        <w:t>hearing settlement conference process.</w:t>
      </w:r>
    </w:p>
    <w:p w:rsidR="00CC6F40" w:rsidRDefault="00CC6F40">
      <w:pPr>
        <w:rPr>
          <w:rFonts w:cs="Arial"/>
        </w:rPr>
      </w:pPr>
      <w:r>
        <w:rPr>
          <w:rFonts w:cs="Arial"/>
        </w:rPr>
        <w:br w:type="page"/>
      </w:r>
    </w:p>
    <w:p w:rsidR="00A412B5" w:rsidRDefault="00A412B5" w:rsidP="00B23498">
      <w:pPr>
        <w:pStyle w:val="Heading3"/>
        <w:spacing w:after="120"/>
        <w:ind w:left="357" w:hanging="357"/>
      </w:pPr>
      <w:bookmarkStart w:id="27" w:name="_ERT_Caseload_and"/>
      <w:bookmarkEnd w:id="27"/>
      <w:r>
        <w:lastRenderedPageBreak/>
        <w:t>ERT Caseload and Analysis</w:t>
      </w:r>
    </w:p>
    <w:p w:rsidR="00406BA1" w:rsidRDefault="005F50C1" w:rsidP="00907E8D">
      <w:r w:rsidRPr="00A955A1">
        <w:rPr>
          <w:rFonts w:cs="Arial"/>
          <w:b/>
          <w:noProof/>
          <w:lang w:eastAsia="en-CA"/>
        </w:rPr>
        <w:drawing>
          <wp:inline distT="0" distB="0" distL="0" distR="0" wp14:anchorId="2EEB86C9" wp14:editId="1C9EA5D0">
            <wp:extent cx="6103620" cy="2735580"/>
            <wp:effectExtent l="0" t="0" r="11430" b="26670"/>
            <wp:docPr id="5" name="Chart 5" descr="ERT Caseload and Analysis" title="ERT Caseload and Analy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7A21" w:rsidRDefault="006D7A21" w:rsidP="00907E8D">
      <w:pPr>
        <w:rPr>
          <w:rFonts w:cs="Arial"/>
          <w:b/>
        </w:rPr>
      </w:pPr>
    </w:p>
    <w:p w:rsidR="00DD3F45" w:rsidRDefault="00DD3F45" w:rsidP="006D7A21">
      <w:pPr>
        <w:rPr>
          <w:rFonts w:cs="Arial"/>
          <w:b/>
        </w:rPr>
      </w:pPr>
    </w:p>
    <w:tbl>
      <w:tblPr>
        <w:tblpPr w:leftFromText="180" w:rightFromText="180" w:vertAnchor="page" w:horzAnchor="margin" w:tblpY="1765"/>
        <w:tblW w:w="482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Caption w:val="ERT Cases Received by Type 2012-2013 to 2014-2015"/>
        <w:tblDescription w:val="ERT Cases Received by Type 2012-2013 to 2014-2015"/>
      </w:tblPr>
      <w:tblGrid>
        <w:gridCol w:w="2694"/>
        <w:gridCol w:w="953"/>
        <w:gridCol w:w="1299"/>
        <w:gridCol w:w="953"/>
        <w:gridCol w:w="1198"/>
        <w:gridCol w:w="1231"/>
        <w:gridCol w:w="1183"/>
      </w:tblGrid>
      <w:tr w:rsidR="000A450C" w:rsidRPr="00721CB1" w:rsidTr="00D3612E">
        <w:trPr>
          <w:trHeight w:val="22"/>
          <w:tblHeader/>
        </w:trPr>
        <w:tc>
          <w:tcPr>
            <w:tcW w:w="1416" w:type="pct"/>
            <w:vMerge w:val="restart"/>
            <w:shd w:val="clear" w:color="auto" w:fill="FFFFFF" w:themeFill="background1"/>
            <w:tcMar>
              <w:top w:w="0" w:type="dxa"/>
              <w:left w:w="108" w:type="dxa"/>
              <w:bottom w:w="0" w:type="dxa"/>
              <w:right w:w="108" w:type="dxa"/>
            </w:tcMar>
            <w:vAlign w:val="center"/>
          </w:tcPr>
          <w:p w:rsidR="000A450C" w:rsidRPr="00721CB1" w:rsidRDefault="000A450C" w:rsidP="00502FD6">
            <w:pPr>
              <w:rPr>
                <w:rFonts w:cs="Arial"/>
                <w:b/>
                <w:lang w:eastAsia="en-CA"/>
              </w:rPr>
            </w:pPr>
          </w:p>
          <w:p w:rsidR="000A450C" w:rsidRPr="00721CB1" w:rsidRDefault="000A450C" w:rsidP="00502FD6">
            <w:pPr>
              <w:rPr>
                <w:rFonts w:cs="Arial"/>
                <w:b/>
                <w:lang w:eastAsia="en-CA"/>
              </w:rPr>
            </w:pPr>
            <w:r w:rsidRPr="00721CB1">
              <w:rPr>
                <w:rFonts w:cs="Arial"/>
                <w:b/>
                <w:lang w:eastAsia="en-CA"/>
              </w:rPr>
              <w:t>Case Type</w:t>
            </w:r>
          </w:p>
        </w:tc>
        <w:tc>
          <w:tcPr>
            <w:tcW w:w="1184" w:type="pct"/>
            <w:gridSpan w:val="2"/>
            <w:shd w:val="clear" w:color="auto" w:fill="FFFFFF" w:themeFill="background1"/>
            <w:tcMar>
              <w:top w:w="0" w:type="dxa"/>
              <w:left w:w="108" w:type="dxa"/>
              <w:bottom w:w="0" w:type="dxa"/>
              <w:right w:w="108" w:type="dxa"/>
            </w:tcMar>
            <w:vAlign w:val="center"/>
            <w:hideMark/>
          </w:tcPr>
          <w:p w:rsidR="000A450C" w:rsidRPr="00721CB1" w:rsidRDefault="000A450C" w:rsidP="00502FD6">
            <w:pPr>
              <w:jc w:val="center"/>
              <w:rPr>
                <w:rFonts w:cs="Arial"/>
                <w:b/>
                <w:lang w:eastAsia="en-CA"/>
              </w:rPr>
            </w:pPr>
            <w:r w:rsidRPr="00721CB1">
              <w:rPr>
                <w:rFonts w:cs="Arial"/>
                <w:b/>
                <w:lang w:eastAsia="en-CA"/>
              </w:rPr>
              <w:t>2012-2013</w:t>
            </w:r>
          </w:p>
        </w:tc>
        <w:tc>
          <w:tcPr>
            <w:tcW w:w="1131" w:type="pct"/>
            <w:gridSpan w:val="2"/>
            <w:shd w:val="clear" w:color="auto" w:fill="FFFFFF" w:themeFill="background1"/>
            <w:tcMar>
              <w:top w:w="0" w:type="dxa"/>
              <w:left w:w="108" w:type="dxa"/>
              <w:bottom w:w="0" w:type="dxa"/>
              <w:right w:w="108" w:type="dxa"/>
            </w:tcMar>
            <w:vAlign w:val="center"/>
            <w:hideMark/>
          </w:tcPr>
          <w:p w:rsidR="000A450C" w:rsidRPr="00721CB1" w:rsidRDefault="000A450C" w:rsidP="00502FD6">
            <w:pPr>
              <w:jc w:val="center"/>
              <w:rPr>
                <w:rFonts w:cs="Arial"/>
                <w:b/>
                <w:lang w:eastAsia="en-CA"/>
              </w:rPr>
            </w:pPr>
            <w:r w:rsidRPr="00721CB1">
              <w:rPr>
                <w:rFonts w:cs="Arial"/>
                <w:b/>
                <w:lang w:eastAsia="en-CA"/>
              </w:rPr>
              <w:t>2013-2014</w:t>
            </w:r>
          </w:p>
        </w:tc>
        <w:tc>
          <w:tcPr>
            <w:tcW w:w="1269" w:type="pct"/>
            <w:gridSpan w:val="2"/>
            <w:shd w:val="clear" w:color="auto" w:fill="FFFFFF" w:themeFill="background1"/>
            <w:tcMar>
              <w:top w:w="0" w:type="dxa"/>
              <w:left w:w="108" w:type="dxa"/>
              <w:bottom w:w="0" w:type="dxa"/>
              <w:right w:w="108" w:type="dxa"/>
            </w:tcMar>
            <w:vAlign w:val="center"/>
            <w:hideMark/>
          </w:tcPr>
          <w:p w:rsidR="000A450C" w:rsidRPr="00721CB1" w:rsidRDefault="000A450C" w:rsidP="00502FD6">
            <w:pPr>
              <w:jc w:val="center"/>
              <w:rPr>
                <w:rFonts w:cs="Arial"/>
                <w:b/>
                <w:lang w:eastAsia="en-CA"/>
              </w:rPr>
            </w:pPr>
            <w:r>
              <w:rPr>
                <w:rFonts w:cs="Arial"/>
                <w:b/>
                <w:lang w:eastAsia="en-CA"/>
              </w:rPr>
              <w:t>2014-2015</w:t>
            </w:r>
          </w:p>
        </w:tc>
      </w:tr>
      <w:tr w:rsidR="000A450C" w:rsidRPr="00721CB1" w:rsidTr="00D3612E">
        <w:trPr>
          <w:trHeight w:val="108"/>
          <w:tblHeader/>
        </w:trPr>
        <w:tc>
          <w:tcPr>
            <w:tcW w:w="1416" w:type="pct"/>
            <w:vMerge/>
            <w:shd w:val="clear" w:color="auto" w:fill="FFFFFF" w:themeFill="background1"/>
            <w:vAlign w:val="center"/>
            <w:hideMark/>
          </w:tcPr>
          <w:p w:rsidR="000A450C" w:rsidRPr="00721CB1" w:rsidRDefault="000A450C" w:rsidP="00502FD6">
            <w:pPr>
              <w:rPr>
                <w:rFonts w:cs="Arial"/>
                <w:b/>
                <w:lang w:eastAsia="en-CA"/>
              </w:rPr>
            </w:pP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rPr>
                <w:rFonts w:cs="Arial"/>
                <w:b/>
                <w:lang w:eastAsia="en-CA"/>
              </w:rPr>
            </w:pPr>
            <w:r w:rsidRPr="00721CB1">
              <w:rPr>
                <w:rFonts w:cs="Arial"/>
                <w:b/>
                <w:lang w:eastAsia="en-CA"/>
              </w:rPr>
              <w:t>No. of</w:t>
            </w:r>
          </w:p>
          <w:p w:rsidR="000A450C" w:rsidRPr="00721CB1" w:rsidRDefault="000A450C" w:rsidP="00502FD6">
            <w:pPr>
              <w:rPr>
                <w:rFonts w:cs="Arial"/>
                <w:b/>
                <w:lang w:eastAsia="en-CA"/>
              </w:rPr>
            </w:pPr>
            <w:r w:rsidRPr="00721CB1">
              <w:rPr>
                <w:rFonts w:cs="Arial"/>
                <w:b/>
                <w:lang w:eastAsia="en-CA"/>
              </w:rPr>
              <w:t>Cases</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rPr>
                <w:rFonts w:cs="Arial"/>
                <w:b/>
                <w:lang w:eastAsia="en-CA"/>
              </w:rPr>
            </w:pPr>
            <w:r w:rsidRPr="00721CB1">
              <w:rPr>
                <w:rFonts w:cs="Arial"/>
                <w:b/>
                <w:lang w:eastAsia="en-CA"/>
              </w:rPr>
              <w:t>No. of</w:t>
            </w:r>
          </w:p>
          <w:p w:rsidR="000A450C" w:rsidRPr="00721CB1" w:rsidRDefault="000A450C" w:rsidP="00502FD6">
            <w:pPr>
              <w:rPr>
                <w:rFonts w:cs="Arial"/>
                <w:b/>
                <w:lang w:eastAsia="en-CA"/>
              </w:rPr>
            </w:pPr>
            <w:r w:rsidRPr="00721CB1">
              <w:rPr>
                <w:rFonts w:cs="Arial"/>
                <w:b/>
                <w:lang w:eastAsia="en-CA"/>
              </w:rPr>
              <w:t>Appeals</w:t>
            </w:r>
          </w:p>
        </w:tc>
        <w:tc>
          <w:tcPr>
            <w:tcW w:w="501" w:type="pct"/>
            <w:shd w:val="clear" w:color="auto" w:fill="FFFFFF" w:themeFill="background1"/>
            <w:tcMar>
              <w:top w:w="0" w:type="dxa"/>
              <w:left w:w="108" w:type="dxa"/>
              <w:bottom w:w="0" w:type="dxa"/>
              <w:right w:w="108" w:type="dxa"/>
            </w:tcMar>
            <w:vAlign w:val="center"/>
            <w:hideMark/>
          </w:tcPr>
          <w:p w:rsidR="000A450C" w:rsidRPr="00721CB1" w:rsidRDefault="000A450C" w:rsidP="00502FD6">
            <w:pPr>
              <w:rPr>
                <w:rFonts w:cs="Arial"/>
                <w:b/>
                <w:lang w:eastAsia="en-CA"/>
              </w:rPr>
            </w:pPr>
            <w:r w:rsidRPr="00721CB1">
              <w:rPr>
                <w:rFonts w:cs="Arial"/>
                <w:b/>
                <w:lang w:eastAsia="en-CA"/>
              </w:rPr>
              <w:t>No. of</w:t>
            </w:r>
          </w:p>
          <w:p w:rsidR="000A450C" w:rsidRPr="00721CB1" w:rsidRDefault="000A450C" w:rsidP="00502FD6">
            <w:pPr>
              <w:rPr>
                <w:rFonts w:cs="Arial"/>
                <w:b/>
                <w:lang w:eastAsia="en-CA"/>
              </w:rPr>
            </w:pPr>
            <w:r w:rsidRPr="00721CB1">
              <w:rPr>
                <w:rFonts w:cs="Arial"/>
                <w:b/>
                <w:lang w:eastAsia="en-CA"/>
              </w:rPr>
              <w:t>Cases</w:t>
            </w:r>
          </w:p>
        </w:tc>
        <w:tc>
          <w:tcPr>
            <w:tcW w:w="630" w:type="pct"/>
            <w:shd w:val="clear" w:color="auto" w:fill="FFFFFF" w:themeFill="background1"/>
            <w:tcMar>
              <w:top w:w="0" w:type="dxa"/>
              <w:left w:w="108" w:type="dxa"/>
              <w:bottom w:w="0" w:type="dxa"/>
              <w:right w:w="108" w:type="dxa"/>
            </w:tcMar>
            <w:vAlign w:val="center"/>
            <w:hideMark/>
          </w:tcPr>
          <w:p w:rsidR="000A450C" w:rsidRPr="00721CB1" w:rsidRDefault="000A450C" w:rsidP="00502FD6">
            <w:pPr>
              <w:rPr>
                <w:rFonts w:cs="Arial"/>
                <w:b/>
                <w:lang w:eastAsia="en-CA"/>
              </w:rPr>
            </w:pPr>
            <w:r w:rsidRPr="00721CB1">
              <w:rPr>
                <w:rFonts w:cs="Arial"/>
                <w:b/>
                <w:lang w:eastAsia="en-CA"/>
              </w:rPr>
              <w:t>No. of</w:t>
            </w:r>
          </w:p>
          <w:p w:rsidR="000A450C" w:rsidRPr="00721CB1" w:rsidRDefault="000A450C" w:rsidP="00502FD6">
            <w:pPr>
              <w:rPr>
                <w:rFonts w:cs="Arial"/>
                <w:b/>
                <w:lang w:eastAsia="en-CA"/>
              </w:rPr>
            </w:pPr>
            <w:r w:rsidRPr="00721CB1">
              <w:rPr>
                <w:rFonts w:cs="Arial"/>
                <w:b/>
                <w:lang w:eastAsia="en-CA"/>
              </w:rPr>
              <w:t>Appeals</w:t>
            </w:r>
          </w:p>
        </w:tc>
        <w:tc>
          <w:tcPr>
            <w:tcW w:w="647" w:type="pct"/>
            <w:shd w:val="clear" w:color="auto" w:fill="FFFFFF" w:themeFill="background1"/>
            <w:tcMar>
              <w:top w:w="0" w:type="dxa"/>
              <w:left w:w="108" w:type="dxa"/>
              <w:bottom w:w="0" w:type="dxa"/>
              <w:right w:w="108" w:type="dxa"/>
            </w:tcMar>
            <w:vAlign w:val="center"/>
            <w:hideMark/>
          </w:tcPr>
          <w:p w:rsidR="000A450C" w:rsidRPr="00721CB1" w:rsidRDefault="000A450C" w:rsidP="00502FD6">
            <w:pPr>
              <w:rPr>
                <w:rFonts w:cs="Arial"/>
                <w:b/>
                <w:lang w:eastAsia="en-CA"/>
              </w:rPr>
            </w:pPr>
            <w:r w:rsidRPr="00721CB1">
              <w:rPr>
                <w:rFonts w:cs="Arial"/>
                <w:b/>
                <w:lang w:eastAsia="en-CA"/>
              </w:rPr>
              <w:t>No. of Cases</w:t>
            </w:r>
          </w:p>
        </w:tc>
        <w:tc>
          <w:tcPr>
            <w:tcW w:w="622" w:type="pct"/>
            <w:shd w:val="clear" w:color="auto" w:fill="FFFFFF" w:themeFill="background1"/>
            <w:tcMar>
              <w:top w:w="0" w:type="dxa"/>
              <w:left w:w="108" w:type="dxa"/>
              <w:bottom w:w="0" w:type="dxa"/>
              <w:right w:w="108" w:type="dxa"/>
            </w:tcMar>
            <w:vAlign w:val="center"/>
            <w:hideMark/>
          </w:tcPr>
          <w:p w:rsidR="000A450C" w:rsidRPr="00721CB1" w:rsidRDefault="000A450C" w:rsidP="00502FD6">
            <w:pPr>
              <w:rPr>
                <w:rFonts w:cs="Arial"/>
                <w:b/>
                <w:bCs/>
                <w:lang w:eastAsia="en-CA"/>
              </w:rPr>
            </w:pPr>
            <w:r w:rsidRPr="00721CB1">
              <w:rPr>
                <w:rFonts w:cs="Arial"/>
                <w:b/>
                <w:lang w:eastAsia="en-CA"/>
              </w:rPr>
              <w:t>No. of Appeals</w:t>
            </w:r>
          </w:p>
        </w:tc>
      </w:tr>
      <w:tr w:rsidR="000A450C" w:rsidRPr="00721CB1" w:rsidTr="00D3612E">
        <w:trPr>
          <w:trHeight w:val="513"/>
        </w:trPr>
        <w:tc>
          <w:tcPr>
            <w:tcW w:w="1416" w:type="pct"/>
            <w:shd w:val="clear" w:color="auto" w:fill="FFFFFF" w:themeFill="background1"/>
            <w:tcMar>
              <w:top w:w="0" w:type="dxa"/>
              <w:left w:w="108" w:type="dxa"/>
              <w:bottom w:w="0" w:type="dxa"/>
              <w:right w:w="108" w:type="dxa"/>
            </w:tcMar>
          </w:tcPr>
          <w:p w:rsidR="000A450C" w:rsidRPr="00721CB1" w:rsidRDefault="000A450C" w:rsidP="00502FD6">
            <w:pPr>
              <w:spacing w:after="120"/>
              <w:rPr>
                <w:rFonts w:cs="Arial"/>
                <w:lang w:eastAsia="en-CA"/>
              </w:rPr>
            </w:pPr>
            <w:r w:rsidRPr="00721CB1">
              <w:rPr>
                <w:rFonts w:cs="Arial"/>
                <w:lang w:eastAsia="en-CA"/>
              </w:rPr>
              <w:t>Environmental Bill of Rights, 1993</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7</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16</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6</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9</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3</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13</w:t>
            </w:r>
          </w:p>
        </w:tc>
      </w:tr>
      <w:tr w:rsidR="000A450C" w:rsidRPr="00721CB1" w:rsidTr="00D3612E">
        <w:trPr>
          <w:trHeight w:val="581"/>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Environmental Protection Act</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15</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31</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15</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34</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18</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28</w:t>
            </w:r>
          </w:p>
        </w:tc>
      </w:tr>
      <w:tr w:rsidR="000A450C" w:rsidRPr="00721CB1" w:rsidTr="00D3612E">
        <w:trPr>
          <w:trHeight w:val="129"/>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Environmental Protection Act  - Renewable Energy Approval Appeals</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11</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47</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22</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47</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11</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18</w:t>
            </w:r>
          </w:p>
        </w:tc>
      </w:tr>
      <w:tr w:rsidR="000A450C" w:rsidRPr="00721CB1" w:rsidTr="00D3612E">
        <w:trPr>
          <w:trHeight w:val="502"/>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Nutrient Management Act, 2002</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3</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5</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0</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0</w:t>
            </w:r>
          </w:p>
        </w:tc>
      </w:tr>
      <w:tr w:rsidR="000A450C" w:rsidRPr="00721CB1" w:rsidTr="00D3612E">
        <w:trPr>
          <w:trHeight w:val="414"/>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Ontario Water Resources Act</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3</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3</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5</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9</w:t>
            </w:r>
          </w:p>
        </w:tc>
      </w:tr>
      <w:tr w:rsidR="000A450C" w:rsidRPr="00721CB1" w:rsidTr="00D3612E">
        <w:trPr>
          <w:trHeight w:val="550"/>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Pesticides Act</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0</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0</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1</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4</w:t>
            </w:r>
          </w:p>
        </w:tc>
      </w:tr>
      <w:tr w:rsidR="000A450C" w:rsidRPr="00721CB1" w:rsidTr="00D3612E">
        <w:trPr>
          <w:trHeight w:val="550"/>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Safe Drinking Water Act, 2002</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4</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4</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0</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0</w:t>
            </w:r>
          </w:p>
        </w:tc>
      </w:tr>
      <w:tr w:rsidR="000A450C" w:rsidRPr="00721CB1" w:rsidTr="00D3612E">
        <w:trPr>
          <w:trHeight w:val="1046"/>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lang w:eastAsia="en-CA"/>
              </w:rPr>
            </w:pPr>
            <w:r w:rsidRPr="00721CB1">
              <w:rPr>
                <w:rFonts w:cs="Arial"/>
                <w:lang w:eastAsia="en-CA"/>
              </w:rPr>
              <w:t>Niagara Escarpment Planning and Development Act</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38</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69</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23</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p>
          <w:p w:rsidR="000A450C" w:rsidRPr="00721CB1" w:rsidRDefault="000A450C" w:rsidP="00502FD6">
            <w:pPr>
              <w:jc w:val="right"/>
              <w:rPr>
                <w:rFonts w:cs="Arial"/>
                <w:lang w:eastAsia="en-CA"/>
              </w:rPr>
            </w:pPr>
            <w:r w:rsidRPr="00721CB1">
              <w:rPr>
                <w:rFonts w:cs="Arial"/>
                <w:lang w:eastAsia="en-CA"/>
              </w:rPr>
              <w:t>41</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12</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32</w:t>
            </w:r>
          </w:p>
        </w:tc>
      </w:tr>
      <w:tr w:rsidR="000A450C" w:rsidRPr="00721CB1" w:rsidTr="00D3612E">
        <w:trPr>
          <w:trHeight w:val="657"/>
        </w:trPr>
        <w:tc>
          <w:tcPr>
            <w:tcW w:w="1416" w:type="pct"/>
            <w:shd w:val="clear" w:color="auto" w:fill="FFFFFF" w:themeFill="background1"/>
            <w:tcMar>
              <w:top w:w="0" w:type="dxa"/>
              <w:left w:w="108" w:type="dxa"/>
              <w:bottom w:w="0" w:type="dxa"/>
              <w:right w:w="108" w:type="dxa"/>
            </w:tcMar>
            <w:hideMark/>
          </w:tcPr>
          <w:p w:rsidR="000A450C" w:rsidRPr="00721CB1" w:rsidRDefault="000A450C" w:rsidP="00502FD6">
            <w:pPr>
              <w:spacing w:after="120"/>
              <w:rPr>
                <w:rFonts w:cs="Arial"/>
                <w:i/>
                <w:lang w:eastAsia="en-CA"/>
              </w:rPr>
            </w:pPr>
            <w:r w:rsidRPr="00721CB1">
              <w:rPr>
                <w:rFonts w:cs="Arial"/>
                <w:lang w:eastAsia="en-CA"/>
              </w:rPr>
              <w:t>Consolidated Hearings Act</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lang w:eastAsia="en-CA"/>
              </w:rPr>
              <w:t>1</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lang w:eastAsia="en-CA"/>
              </w:rPr>
              <w:t>2</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lang w:eastAsia="en-CA"/>
              </w:rPr>
              <w:t>1</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lang w:eastAsia="en-CA"/>
              </w:rPr>
              <w:t>4</w:t>
            </w:r>
          </w:p>
        </w:tc>
        <w:tc>
          <w:tcPr>
            <w:tcW w:w="647"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0</w:t>
            </w:r>
          </w:p>
        </w:tc>
        <w:tc>
          <w:tcPr>
            <w:tcW w:w="622" w:type="pct"/>
            <w:shd w:val="clear" w:color="auto" w:fill="FFFFFF" w:themeFill="background1"/>
            <w:tcMar>
              <w:top w:w="0" w:type="dxa"/>
              <w:left w:w="108" w:type="dxa"/>
              <w:bottom w:w="0" w:type="dxa"/>
              <w:right w:w="108" w:type="dxa"/>
            </w:tcMar>
            <w:vAlign w:val="center"/>
          </w:tcPr>
          <w:p w:rsidR="000A450C" w:rsidRDefault="000A450C" w:rsidP="00502FD6">
            <w:pPr>
              <w:jc w:val="right"/>
              <w:rPr>
                <w:rFonts w:cs="Arial"/>
                <w:lang w:eastAsia="en-CA"/>
              </w:rPr>
            </w:pPr>
          </w:p>
          <w:p w:rsidR="000A450C" w:rsidRPr="00721CB1" w:rsidRDefault="000A450C" w:rsidP="00502FD6">
            <w:pPr>
              <w:jc w:val="right"/>
              <w:rPr>
                <w:rFonts w:cs="Arial"/>
                <w:lang w:eastAsia="en-CA"/>
              </w:rPr>
            </w:pPr>
            <w:r>
              <w:rPr>
                <w:rFonts w:cs="Arial"/>
                <w:lang w:eastAsia="en-CA"/>
              </w:rPr>
              <w:t>0</w:t>
            </w:r>
          </w:p>
        </w:tc>
      </w:tr>
      <w:tr w:rsidR="000A450C" w:rsidRPr="00721CB1" w:rsidTr="00D3612E">
        <w:trPr>
          <w:trHeight w:val="22"/>
        </w:trPr>
        <w:tc>
          <w:tcPr>
            <w:tcW w:w="1416" w:type="pct"/>
            <w:shd w:val="clear" w:color="auto" w:fill="FFFFFF" w:themeFill="background1"/>
            <w:tcMar>
              <w:top w:w="0" w:type="dxa"/>
              <w:left w:w="108" w:type="dxa"/>
              <w:bottom w:w="0" w:type="dxa"/>
              <w:right w:w="108" w:type="dxa"/>
            </w:tcMar>
            <w:vAlign w:val="center"/>
            <w:hideMark/>
          </w:tcPr>
          <w:p w:rsidR="000A450C" w:rsidRPr="00721CB1" w:rsidRDefault="000A450C" w:rsidP="00502FD6">
            <w:pPr>
              <w:spacing w:after="120"/>
              <w:rPr>
                <w:rFonts w:cs="Arial"/>
                <w:lang w:eastAsia="en-CA"/>
              </w:rPr>
            </w:pPr>
            <w:r w:rsidRPr="00721CB1">
              <w:rPr>
                <w:rFonts w:cs="Arial"/>
                <w:b/>
                <w:lang w:eastAsia="en-CA"/>
              </w:rPr>
              <w:t>TOTAL</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b/>
                <w:lang w:eastAsia="en-CA"/>
              </w:rPr>
              <w:t>81</w:t>
            </w:r>
          </w:p>
        </w:tc>
        <w:tc>
          <w:tcPr>
            <w:tcW w:w="683"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b/>
                <w:lang w:eastAsia="en-CA"/>
              </w:rPr>
              <w:t>176</w:t>
            </w:r>
          </w:p>
        </w:tc>
        <w:tc>
          <w:tcPr>
            <w:tcW w:w="501"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b/>
                <w:lang w:eastAsia="en-CA"/>
              </w:rPr>
              <w:t>76</w:t>
            </w:r>
          </w:p>
        </w:tc>
        <w:tc>
          <w:tcPr>
            <w:tcW w:w="630" w:type="pct"/>
            <w:shd w:val="clear" w:color="auto" w:fill="FFFFFF" w:themeFill="background1"/>
            <w:tcMar>
              <w:top w:w="0" w:type="dxa"/>
              <w:left w:w="108" w:type="dxa"/>
              <w:bottom w:w="0" w:type="dxa"/>
              <w:right w:w="108" w:type="dxa"/>
            </w:tcMar>
            <w:vAlign w:val="center"/>
          </w:tcPr>
          <w:p w:rsidR="000A450C" w:rsidRPr="00721CB1" w:rsidRDefault="000A450C" w:rsidP="00502FD6">
            <w:pPr>
              <w:jc w:val="right"/>
              <w:rPr>
                <w:rFonts w:cs="Arial"/>
                <w:lang w:eastAsia="en-CA"/>
              </w:rPr>
            </w:pPr>
            <w:r w:rsidRPr="00721CB1">
              <w:rPr>
                <w:rFonts w:cs="Arial"/>
                <w:b/>
                <w:lang w:eastAsia="en-CA"/>
              </w:rPr>
              <w:t>144</w:t>
            </w:r>
          </w:p>
        </w:tc>
        <w:tc>
          <w:tcPr>
            <w:tcW w:w="647" w:type="pct"/>
            <w:shd w:val="clear" w:color="auto" w:fill="FFFFFF" w:themeFill="background1"/>
            <w:tcMar>
              <w:top w:w="0" w:type="dxa"/>
              <w:left w:w="108" w:type="dxa"/>
              <w:bottom w:w="0" w:type="dxa"/>
              <w:right w:w="108" w:type="dxa"/>
            </w:tcMar>
            <w:vAlign w:val="center"/>
          </w:tcPr>
          <w:p w:rsidR="000A450C" w:rsidRPr="009B743D" w:rsidRDefault="000A450C" w:rsidP="00502FD6">
            <w:pPr>
              <w:jc w:val="right"/>
              <w:rPr>
                <w:rFonts w:cs="Arial"/>
                <w:b/>
                <w:lang w:eastAsia="en-CA"/>
              </w:rPr>
            </w:pPr>
            <w:r w:rsidRPr="009B743D">
              <w:rPr>
                <w:rFonts w:cs="Arial"/>
                <w:b/>
                <w:lang w:eastAsia="en-CA"/>
              </w:rPr>
              <w:t>50</w:t>
            </w:r>
          </w:p>
        </w:tc>
        <w:tc>
          <w:tcPr>
            <w:tcW w:w="622" w:type="pct"/>
            <w:shd w:val="clear" w:color="auto" w:fill="FFFFFF" w:themeFill="background1"/>
            <w:tcMar>
              <w:top w:w="0" w:type="dxa"/>
              <w:left w:w="108" w:type="dxa"/>
              <w:bottom w:w="0" w:type="dxa"/>
              <w:right w:w="108" w:type="dxa"/>
            </w:tcMar>
            <w:vAlign w:val="center"/>
          </w:tcPr>
          <w:p w:rsidR="000A450C" w:rsidRPr="009B743D" w:rsidRDefault="000A450C" w:rsidP="00502FD6">
            <w:pPr>
              <w:jc w:val="right"/>
              <w:rPr>
                <w:rFonts w:cs="Arial"/>
                <w:b/>
                <w:lang w:eastAsia="en-CA"/>
              </w:rPr>
            </w:pPr>
            <w:r w:rsidRPr="009B743D">
              <w:rPr>
                <w:rFonts w:cs="Arial"/>
                <w:b/>
                <w:lang w:eastAsia="en-CA"/>
              </w:rPr>
              <w:t>104</w:t>
            </w:r>
          </w:p>
        </w:tc>
      </w:tr>
    </w:tbl>
    <w:p w:rsidR="000A450C" w:rsidRDefault="000A450C" w:rsidP="006D7A21"/>
    <w:p w:rsidR="00B23498" w:rsidRDefault="000A450C" w:rsidP="006D7A21">
      <w:r w:rsidRPr="00D73517">
        <w:rPr>
          <w:rFonts w:cs="Arial"/>
          <w:b/>
        </w:rPr>
        <w:t xml:space="preserve">ERT </w:t>
      </w:r>
      <w:r>
        <w:rPr>
          <w:rFonts w:cs="Arial"/>
          <w:b/>
        </w:rPr>
        <w:t>Cases Received by Type</w:t>
      </w:r>
      <w:r w:rsidRPr="00D73517">
        <w:rPr>
          <w:rFonts w:cs="Arial"/>
          <w:b/>
        </w:rPr>
        <w:t xml:space="preserve"> 2012-2013 to 2014-2015</w:t>
      </w:r>
    </w:p>
    <w:p w:rsidR="00B23498" w:rsidRDefault="00B23498" w:rsidP="006D7A21"/>
    <w:p w:rsidR="006D7A21" w:rsidRPr="00B23498" w:rsidRDefault="00A86F74" w:rsidP="006D7A21">
      <w:r>
        <w:t xml:space="preserve">Note: </w:t>
      </w:r>
      <w:r w:rsidR="00DD3F45">
        <w:t>One</w:t>
      </w:r>
      <w:r w:rsidR="006D7A21" w:rsidRPr="006D7A21">
        <w:t xml:space="preserve"> case represents all the individual appe</w:t>
      </w:r>
      <w:r w:rsidR="00DD3F45">
        <w:t xml:space="preserve">als </w:t>
      </w:r>
      <w:r w:rsidR="006D7A21" w:rsidRPr="006D7A21">
        <w:t xml:space="preserve">that are received regarding a specific Order or Decision, as an example.  </w:t>
      </w:r>
    </w:p>
    <w:p w:rsidR="00907E8D" w:rsidRDefault="00907E8D">
      <w:pPr>
        <w:rPr>
          <w:rFonts w:cs="Arial"/>
          <w:b/>
          <w:sz w:val="32"/>
          <w:szCs w:val="32"/>
        </w:rPr>
      </w:pPr>
    </w:p>
    <w:p w:rsidR="00907E8D" w:rsidRDefault="00907E8D" w:rsidP="00907E8D">
      <w:r>
        <w:br w:type="page"/>
      </w:r>
    </w:p>
    <w:p w:rsidR="00907E8D" w:rsidRDefault="00907E8D" w:rsidP="00907E8D">
      <w:pPr>
        <w:jc w:val="both"/>
        <w:rPr>
          <w:rFonts w:cs="Arial"/>
          <w:b/>
          <w:sz w:val="32"/>
          <w:szCs w:val="32"/>
        </w:rPr>
      </w:pPr>
      <w:r>
        <w:rPr>
          <w:rFonts w:ascii="Helvetica" w:hAnsi="Helvetica" w:cs="Tahoma"/>
          <w:b/>
          <w:noProof/>
          <w:sz w:val="32"/>
          <w:szCs w:val="32"/>
          <w:lang w:eastAsia="en-CA"/>
        </w:rPr>
        <w:lastRenderedPageBreak/>
        <w:drawing>
          <wp:inline distT="0" distB="0" distL="0" distR="0" wp14:anchorId="237C0122" wp14:editId="67444765">
            <wp:extent cx="5943600" cy="2753995"/>
            <wp:effectExtent l="0" t="0" r="19050" b="27305"/>
            <wp:docPr id="386" name="Chart 386" descr="ERT Geographical Breakdown of Intake 2014-2015&#10;48% Central&#10;12% East&#10;40% West" title="ERT Geographical Breakdown of Intake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7E8D" w:rsidRDefault="00907E8D" w:rsidP="00907E8D">
      <w:pPr>
        <w:jc w:val="both"/>
        <w:rPr>
          <w:rFonts w:cs="Arial"/>
          <w:b/>
          <w:sz w:val="32"/>
          <w:szCs w:val="32"/>
        </w:rPr>
      </w:pPr>
    </w:p>
    <w:p w:rsidR="00907E8D" w:rsidRDefault="00907E8D" w:rsidP="00907E8D">
      <w:pPr>
        <w:rPr>
          <w:rFonts w:cs="Arial"/>
        </w:rPr>
      </w:pPr>
      <w:r>
        <w:rPr>
          <w:rFonts w:cs="Arial"/>
        </w:rPr>
        <w:t xml:space="preserve">The ERT conducts its proceedings in person, by teleconference, by video conference and in writing.  The hearing activity for cases related to Renewable Energy Approval appeals continues to represent the </w:t>
      </w:r>
      <w:r w:rsidR="00534FC5" w:rsidRPr="00E93BB6">
        <w:rPr>
          <w:rFonts w:cs="Arial"/>
        </w:rPr>
        <w:t>majority of the</w:t>
      </w:r>
      <w:r w:rsidR="00E93BB6">
        <w:rPr>
          <w:rFonts w:cs="Arial"/>
        </w:rPr>
        <w:t xml:space="preserve"> Tribunal’s</w:t>
      </w:r>
      <w:r w:rsidR="00534FC5" w:rsidRPr="00E93BB6">
        <w:rPr>
          <w:rFonts w:cs="Arial"/>
        </w:rPr>
        <w:t xml:space="preserve"> hearing time</w:t>
      </w:r>
      <w:r w:rsidRPr="00E93BB6">
        <w:rPr>
          <w:rFonts w:cs="Arial"/>
        </w:rPr>
        <w:t>.</w:t>
      </w:r>
      <w:r>
        <w:rPr>
          <w:rFonts w:cs="Arial"/>
        </w:rPr>
        <w:t xml:space="preserve">  The ERT has used video conference technology at hearings to allow for the testimony of expert witnesses who reside outside of Canada</w:t>
      </w:r>
      <w:r w:rsidR="00DD3F45">
        <w:rPr>
          <w:rFonts w:cs="Arial"/>
        </w:rPr>
        <w:t>, for example</w:t>
      </w:r>
      <w:r>
        <w:rPr>
          <w:rFonts w:cs="Arial"/>
        </w:rPr>
        <w:t xml:space="preserve">.  </w:t>
      </w:r>
    </w:p>
    <w:p w:rsidR="00907E8D" w:rsidRPr="00EA1CDD" w:rsidRDefault="00907E8D" w:rsidP="00907E8D">
      <w:pPr>
        <w:rPr>
          <w:rFonts w:cs="Arial"/>
        </w:rPr>
      </w:pPr>
    </w:p>
    <w:p w:rsidR="00907E8D" w:rsidRDefault="00907E8D" w:rsidP="00907E8D">
      <w:pPr>
        <w:rPr>
          <w:rFonts w:cs="Arial"/>
        </w:rPr>
      </w:pPr>
      <w:r>
        <w:rPr>
          <w:rFonts w:cs="Arial"/>
        </w:rPr>
        <w:t xml:space="preserve">In the 2014-2015 fiscal </w:t>
      </w:r>
      <w:proofErr w:type="gramStart"/>
      <w:r>
        <w:rPr>
          <w:rFonts w:cs="Arial"/>
        </w:rPr>
        <w:t>year</w:t>
      </w:r>
      <w:proofErr w:type="gramEnd"/>
      <w:r>
        <w:rPr>
          <w:rFonts w:cs="Arial"/>
        </w:rPr>
        <w:t xml:space="preserve">, the ERT received 50 cases representing 104 appeals, which represents </w:t>
      </w:r>
      <w:r w:rsidR="00D11FA0">
        <w:rPr>
          <w:rFonts w:cs="Arial"/>
        </w:rPr>
        <w:t xml:space="preserve">a </w:t>
      </w:r>
      <w:r>
        <w:rPr>
          <w:rFonts w:cs="Arial"/>
        </w:rPr>
        <w:t xml:space="preserve">decrease </w:t>
      </w:r>
      <w:r w:rsidR="00254EE6">
        <w:rPr>
          <w:rFonts w:cs="Arial"/>
        </w:rPr>
        <w:t>as compared to</w:t>
      </w:r>
      <w:r w:rsidR="0049705C">
        <w:rPr>
          <w:rFonts w:cs="Arial"/>
        </w:rPr>
        <w:t xml:space="preserve"> the previous fiscal year. </w:t>
      </w:r>
      <w:r>
        <w:rPr>
          <w:rFonts w:cs="Arial"/>
        </w:rPr>
        <w:t xml:space="preserve">The ERT saw a </w:t>
      </w:r>
      <w:r w:rsidR="00254EE6">
        <w:rPr>
          <w:rFonts w:cs="Arial"/>
        </w:rPr>
        <w:t xml:space="preserve">temporary </w:t>
      </w:r>
      <w:r>
        <w:rPr>
          <w:rFonts w:cs="Arial"/>
        </w:rPr>
        <w:t>decrease in the number of case</w:t>
      </w:r>
      <w:r w:rsidR="00254EE6">
        <w:rPr>
          <w:rFonts w:cs="Arial"/>
        </w:rPr>
        <w:t>s</w:t>
      </w:r>
      <w:r>
        <w:rPr>
          <w:rFonts w:cs="Arial"/>
        </w:rPr>
        <w:t xml:space="preserve"> related to Renewable Energy Approvals.  </w:t>
      </w:r>
      <w:r w:rsidR="00254EE6">
        <w:rPr>
          <w:rFonts w:cs="Arial"/>
        </w:rPr>
        <w:t>C</w:t>
      </w:r>
      <w:r>
        <w:rPr>
          <w:rFonts w:cs="Arial"/>
        </w:rPr>
        <w:t xml:space="preserve">aseload in this area is directly linked to the number of approvals issued by the Director, Ministry of the Environment </w:t>
      </w:r>
      <w:r w:rsidR="00254EE6">
        <w:rPr>
          <w:rFonts w:cs="Arial"/>
        </w:rPr>
        <w:t xml:space="preserve">and Climate Change </w:t>
      </w:r>
      <w:r>
        <w:rPr>
          <w:rFonts w:cs="Arial"/>
        </w:rPr>
        <w:t xml:space="preserve">in a given year.  To date, the ERT has received appeals on most approvals issued by the Director related to wind </w:t>
      </w:r>
      <w:r w:rsidR="00DD3F45">
        <w:rPr>
          <w:rFonts w:cs="Arial"/>
        </w:rPr>
        <w:t xml:space="preserve">energy </w:t>
      </w:r>
      <w:r>
        <w:rPr>
          <w:rFonts w:cs="Arial"/>
        </w:rPr>
        <w:t>projects.</w:t>
      </w:r>
    </w:p>
    <w:p w:rsidR="00907E8D" w:rsidRDefault="00907E8D" w:rsidP="00907E8D">
      <w:pPr>
        <w:rPr>
          <w:rFonts w:cs="Arial"/>
        </w:rPr>
      </w:pPr>
    </w:p>
    <w:p w:rsidR="00907E8D" w:rsidRDefault="00907E8D" w:rsidP="00907E8D">
      <w:pPr>
        <w:rPr>
          <w:rFonts w:cs="Arial"/>
        </w:rPr>
      </w:pPr>
      <w:r>
        <w:rPr>
          <w:rFonts w:cs="Arial"/>
        </w:rPr>
        <w:t>Parties continue to request the mediation services offered by the ERT.  ERT assisted mediation activities often reduce the number of required hearing days or eliminate the need for a hearing altogether.</w:t>
      </w:r>
    </w:p>
    <w:p w:rsidR="00907E8D" w:rsidRDefault="00907E8D" w:rsidP="00907E8D">
      <w:pPr>
        <w:jc w:val="both"/>
        <w:rPr>
          <w:rFonts w:cs="Arial"/>
          <w:b/>
          <w:sz w:val="32"/>
          <w:szCs w:val="32"/>
        </w:rPr>
      </w:pPr>
    </w:p>
    <w:p w:rsidR="00907E8D" w:rsidRDefault="007A0F29" w:rsidP="00907E8D">
      <w:pPr>
        <w:jc w:val="both"/>
        <w:rPr>
          <w:rFonts w:cs="Arial"/>
          <w:b/>
          <w:sz w:val="32"/>
          <w:szCs w:val="32"/>
        </w:rPr>
      </w:pPr>
      <w:r>
        <w:rPr>
          <w:rFonts w:cs="Arial"/>
          <w:b/>
          <w:sz w:val="32"/>
          <w:szCs w:val="32"/>
        </w:rPr>
        <w:br w:type="page"/>
      </w:r>
    </w:p>
    <w:p w:rsidR="00907E8D" w:rsidRDefault="005C7D78" w:rsidP="00907E8D">
      <w:pPr>
        <w:pStyle w:val="Heading3"/>
      </w:pPr>
      <w:bookmarkStart w:id="28" w:name="_OMB_Caseload_and"/>
      <w:bookmarkEnd w:id="28"/>
      <w:r w:rsidRPr="00A955A1">
        <w:rPr>
          <w:rFonts w:cs="Arial"/>
          <w:b w:val="0"/>
          <w:noProof/>
          <w:lang w:eastAsia="en-CA"/>
        </w:rPr>
        <w:lastRenderedPageBreak/>
        <w:drawing>
          <wp:anchor distT="0" distB="0" distL="114300" distR="114300" simplePos="0" relativeHeight="251757568" behindDoc="0" locked="0" layoutInCell="1" allowOverlap="1" wp14:anchorId="4173E9EC" wp14:editId="16E1E2B8">
            <wp:simplePos x="0" y="0"/>
            <wp:positionH relativeFrom="column">
              <wp:posOffset>21590</wp:posOffset>
            </wp:positionH>
            <wp:positionV relativeFrom="paragraph">
              <wp:posOffset>351155</wp:posOffset>
            </wp:positionV>
            <wp:extent cx="5935980" cy="3017520"/>
            <wp:effectExtent l="0" t="0" r="26670" b="11430"/>
            <wp:wrapSquare wrapText="bothSides"/>
            <wp:docPr id="388" name="Chart 388" descr="OMB Caseload 2012-2013 to 2014-2015" title="OM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907E8D">
        <w:t>OMB Caseload and Analysis</w:t>
      </w:r>
    </w:p>
    <w:p w:rsidR="00A86F74" w:rsidRDefault="00A86F74">
      <w:r>
        <w:br w:type="page"/>
      </w:r>
    </w:p>
    <w:p w:rsidR="005C7D78" w:rsidRDefault="005C7D78" w:rsidP="005C7D78"/>
    <w:p w:rsidR="006D7A21" w:rsidRDefault="00593F21" w:rsidP="00CF6DB0">
      <w:pPr>
        <w:rPr>
          <w:rFonts w:cs="Arial"/>
          <w:b/>
        </w:rPr>
      </w:pPr>
      <w:r>
        <w:rPr>
          <w:rFonts w:cs="Arial"/>
          <w:b/>
        </w:rPr>
        <w:t xml:space="preserve">OMB Files Received by </w:t>
      </w:r>
      <w:r w:rsidR="00907E8D" w:rsidRPr="00CC6F40">
        <w:rPr>
          <w:rFonts w:cs="Arial"/>
          <w:b/>
        </w:rPr>
        <w:t>Type 2012-2013 to 2014-2015</w:t>
      </w:r>
    </w:p>
    <w:tbl>
      <w:tblPr>
        <w:tblW w:w="94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Caption w:val="OMB Files Received by Type 2012-2013 to 2014-2015"/>
        <w:tblDescription w:val="OMB Files Received by Type 2012-2013 to 2014-2015"/>
      </w:tblPr>
      <w:tblGrid>
        <w:gridCol w:w="2405"/>
        <w:gridCol w:w="1105"/>
        <w:gridCol w:w="1365"/>
        <w:gridCol w:w="1045"/>
        <w:gridCol w:w="1187"/>
        <w:gridCol w:w="1041"/>
        <w:gridCol w:w="1264"/>
      </w:tblGrid>
      <w:tr w:rsidR="000A450C" w:rsidRPr="00FD7E1A" w:rsidTr="000A450C">
        <w:trPr>
          <w:trHeight w:val="752"/>
        </w:trPr>
        <w:tc>
          <w:tcPr>
            <w:tcW w:w="2405" w:type="dxa"/>
            <w:shd w:val="clear" w:color="auto" w:fill="auto"/>
            <w:vAlign w:val="center"/>
          </w:tcPr>
          <w:p w:rsidR="000A450C" w:rsidRPr="003D33D6" w:rsidRDefault="000A450C" w:rsidP="00502FD6">
            <w:pPr>
              <w:rPr>
                <w:rFonts w:cs="Arial"/>
                <w:b/>
              </w:rPr>
            </w:pPr>
            <w:r w:rsidRPr="003D33D6">
              <w:rPr>
                <w:rFonts w:cs="Arial"/>
                <w:b/>
              </w:rPr>
              <w:t>Fiscal Year</w:t>
            </w:r>
          </w:p>
        </w:tc>
        <w:tc>
          <w:tcPr>
            <w:tcW w:w="2470" w:type="dxa"/>
            <w:gridSpan w:val="2"/>
            <w:shd w:val="clear" w:color="auto" w:fill="auto"/>
            <w:vAlign w:val="center"/>
          </w:tcPr>
          <w:p w:rsidR="000A450C" w:rsidRPr="003D33D6" w:rsidRDefault="000A450C" w:rsidP="00502FD6">
            <w:pPr>
              <w:jc w:val="center"/>
              <w:rPr>
                <w:rFonts w:cs="Arial"/>
                <w:b/>
              </w:rPr>
            </w:pPr>
            <w:r w:rsidRPr="003D33D6">
              <w:rPr>
                <w:rFonts w:cs="Arial"/>
                <w:b/>
              </w:rPr>
              <w:t>2012-2013</w:t>
            </w:r>
          </w:p>
        </w:tc>
        <w:tc>
          <w:tcPr>
            <w:tcW w:w="2232" w:type="dxa"/>
            <w:gridSpan w:val="2"/>
            <w:shd w:val="clear" w:color="auto" w:fill="auto"/>
            <w:vAlign w:val="center"/>
          </w:tcPr>
          <w:p w:rsidR="000A450C" w:rsidRPr="003D33D6" w:rsidRDefault="000A450C" w:rsidP="00502FD6">
            <w:pPr>
              <w:jc w:val="center"/>
              <w:rPr>
                <w:rFonts w:cs="Arial"/>
                <w:b/>
              </w:rPr>
            </w:pPr>
            <w:r w:rsidRPr="003D33D6">
              <w:rPr>
                <w:rFonts w:cs="Arial"/>
                <w:b/>
              </w:rPr>
              <w:t>2013-2014</w:t>
            </w:r>
          </w:p>
        </w:tc>
        <w:tc>
          <w:tcPr>
            <w:tcW w:w="2305" w:type="dxa"/>
            <w:gridSpan w:val="2"/>
            <w:shd w:val="clear" w:color="auto" w:fill="auto"/>
            <w:vAlign w:val="center"/>
          </w:tcPr>
          <w:p w:rsidR="000A450C" w:rsidRPr="003D33D6" w:rsidRDefault="000A450C" w:rsidP="00502FD6">
            <w:pPr>
              <w:jc w:val="center"/>
              <w:rPr>
                <w:rFonts w:cs="Arial"/>
                <w:b/>
              </w:rPr>
            </w:pPr>
            <w:r>
              <w:rPr>
                <w:rFonts w:cs="Arial"/>
                <w:b/>
              </w:rPr>
              <w:t>2014-2015</w:t>
            </w:r>
          </w:p>
        </w:tc>
      </w:tr>
      <w:tr w:rsidR="000A450C" w:rsidRPr="00FD7E1A" w:rsidTr="00D06CBA">
        <w:trPr>
          <w:trHeight w:val="680"/>
        </w:trPr>
        <w:tc>
          <w:tcPr>
            <w:tcW w:w="2405" w:type="dxa"/>
            <w:shd w:val="clear" w:color="auto" w:fill="auto"/>
          </w:tcPr>
          <w:p w:rsidR="000A450C" w:rsidRPr="003D33D6" w:rsidRDefault="000A450C" w:rsidP="00502FD6">
            <w:pPr>
              <w:rPr>
                <w:rFonts w:cs="Arial"/>
                <w:b/>
              </w:rPr>
            </w:pPr>
            <w:r w:rsidRPr="003D33D6">
              <w:rPr>
                <w:rFonts w:cs="Arial"/>
                <w:b/>
              </w:rPr>
              <w:t>File Types Received</w:t>
            </w:r>
          </w:p>
          <w:p w:rsidR="000A450C" w:rsidRPr="003D33D6" w:rsidRDefault="000A450C" w:rsidP="00502FD6">
            <w:pPr>
              <w:rPr>
                <w:rFonts w:cs="Arial"/>
                <w:b/>
              </w:rPr>
            </w:pPr>
            <w:r w:rsidRPr="003D33D6">
              <w:rPr>
                <w:rFonts w:cs="Arial"/>
                <w:b/>
              </w:rPr>
              <w:t>(Appeals and Applications)</w:t>
            </w:r>
          </w:p>
        </w:tc>
        <w:tc>
          <w:tcPr>
            <w:tcW w:w="1105" w:type="dxa"/>
            <w:shd w:val="clear" w:color="auto" w:fill="auto"/>
          </w:tcPr>
          <w:p w:rsidR="000A450C" w:rsidRPr="003D33D6" w:rsidRDefault="000A450C" w:rsidP="00502FD6">
            <w:pPr>
              <w:rPr>
                <w:rFonts w:cs="Arial"/>
                <w:b/>
              </w:rPr>
            </w:pPr>
            <w:r w:rsidRPr="003D33D6">
              <w:rPr>
                <w:rFonts w:cs="Arial"/>
                <w:b/>
              </w:rPr>
              <w:t xml:space="preserve">No. of </w:t>
            </w:r>
            <w:r>
              <w:rPr>
                <w:rFonts w:cs="Arial"/>
                <w:b/>
              </w:rPr>
              <w:t>F</w:t>
            </w:r>
            <w:r w:rsidRPr="003D33D6">
              <w:rPr>
                <w:rFonts w:cs="Arial"/>
                <w:b/>
              </w:rPr>
              <w:t>iles</w:t>
            </w:r>
          </w:p>
        </w:tc>
        <w:tc>
          <w:tcPr>
            <w:tcW w:w="1365" w:type="dxa"/>
            <w:shd w:val="clear" w:color="auto" w:fill="auto"/>
          </w:tcPr>
          <w:p w:rsidR="000A450C" w:rsidRPr="003D33D6" w:rsidRDefault="000A450C" w:rsidP="00502FD6">
            <w:pPr>
              <w:rPr>
                <w:rFonts w:cs="Arial"/>
                <w:b/>
              </w:rPr>
            </w:pPr>
            <w:r w:rsidRPr="003D33D6">
              <w:rPr>
                <w:rFonts w:cs="Arial"/>
                <w:b/>
              </w:rPr>
              <w:t xml:space="preserve">No. </w:t>
            </w:r>
            <w:r>
              <w:rPr>
                <w:rFonts w:cs="Arial"/>
                <w:b/>
                <w:bCs/>
              </w:rPr>
              <w:t>o</w:t>
            </w:r>
            <w:r w:rsidRPr="003D33D6">
              <w:rPr>
                <w:rFonts w:cs="Arial"/>
                <w:b/>
                <w:bCs/>
              </w:rPr>
              <w:t>f</w:t>
            </w:r>
            <w:r w:rsidRPr="003D33D6">
              <w:rPr>
                <w:rFonts w:cs="Arial"/>
                <w:b/>
              </w:rPr>
              <w:t xml:space="preserve"> Appeals</w:t>
            </w:r>
          </w:p>
        </w:tc>
        <w:tc>
          <w:tcPr>
            <w:tcW w:w="1045" w:type="dxa"/>
            <w:shd w:val="clear" w:color="auto" w:fill="auto"/>
          </w:tcPr>
          <w:p w:rsidR="000A450C" w:rsidRPr="003D33D6" w:rsidRDefault="000A450C" w:rsidP="00502FD6">
            <w:pPr>
              <w:rPr>
                <w:rFonts w:cs="Arial"/>
                <w:b/>
              </w:rPr>
            </w:pPr>
            <w:r w:rsidRPr="003D33D6">
              <w:rPr>
                <w:rFonts w:cs="Arial"/>
                <w:b/>
              </w:rPr>
              <w:t>No. of Files</w:t>
            </w:r>
          </w:p>
        </w:tc>
        <w:tc>
          <w:tcPr>
            <w:tcW w:w="1187" w:type="dxa"/>
            <w:shd w:val="clear" w:color="auto" w:fill="auto"/>
          </w:tcPr>
          <w:p w:rsidR="000A450C" w:rsidRPr="003D33D6" w:rsidRDefault="000A450C" w:rsidP="00502FD6">
            <w:pPr>
              <w:rPr>
                <w:rFonts w:cs="Arial"/>
                <w:b/>
                <w:bCs/>
              </w:rPr>
            </w:pPr>
            <w:r w:rsidRPr="003D33D6">
              <w:rPr>
                <w:rFonts w:cs="Arial"/>
                <w:b/>
              </w:rPr>
              <w:t>No. of Appeals</w:t>
            </w:r>
          </w:p>
        </w:tc>
        <w:tc>
          <w:tcPr>
            <w:tcW w:w="1041" w:type="dxa"/>
            <w:shd w:val="clear" w:color="auto" w:fill="auto"/>
          </w:tcPr>
          <w:p w:rsidR="000A450C" w:rsidRPr="003D33D6" w:rsidRDefault="000A450C" w:rsidP="00502FD6">
            <w:pPr>
              <w:rPr>
                <w:rFonts w:cs="Arial"/>
                <w:b/>
              </w:rPr>
            </w:pPr>
            <w:r>
              <w:rPr>
                <w:rFonts w:cs="Arial"/>
                <w:b/>
              </w:rPr>
              <w:t>No. of Files</w:t>
            </w:r>
          </w:p>
        </w:tc>
        <w:tc>
          <w:tcPr>
            <w:tcW w:w="1264" w:type="dxa"/>
            <w:shd w:val="clear" w:color="auto" w:fill="auto"/>
          </w:tcPr>
          <w:p w:rsidR="000A450C" w:rsidRPr="003D33D6" w:rsidRDefault="000A450C" w:rsidP="00502FD6">
            <w:pPr>
              <w:rPr>
                <w:rFonts w:cs="Arial"/>
                <w:b/>
                <w:bCs/>
              </w:rPr>
            </w:pPr>
            <w:r>
              <w:rPr>
                <w:rFonts w:cs="Arial"/>
                <w:b/>
                <w:bCs/>
              </w:rPr>
              <w:t>No. of Appeals</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Minor Variances</w:t>
            </w:r>
          </w:p>
        </w:tc>
        <w:tc>
          <w:tcPr>
            <w:tcW w:w="1105" w:type="dxa"/>
            <w:shd w:val="clear" w:color="auto" w:fill="auto"/>
            <w:vAlign w:val="center"/>
          </w:tcPr>
          <w:p w:rsidR="000A450C" w:rsidRPr="00FD7E1A" w:rsidRDefault="000A450C" w:rsidP="00502FD6">
            <w:pPr>
              <w:jc w:val="right"/>
              <w:rPr>
                <w:rFonts w:cs="Arial"/>
              </w:rPr>
            </w:pPr>
            <w:r w:rsidRPr="00FD7E1A">
              <w:rPr>
                <w:rFonts w:cs="Arial"/>
              </w:rPr>
              <w:t>562</w:t>
            </w:r>
          </w:p>
        </w:tc>
        <w:tc>
          <w:tcPr>
            <w:tcW w:w="1365" w:type="dxa"/>
            <w:shd w:val="clear" w:color="auto" w:fill="auto"/>
            <w:vAlign w:val="center"/>
          </w:tcPr>
          <w:p w:rsidR="000A450C" w:rsidRPr="00FD7E1A" w:rsidRDefault="000A450C" w:rsidP="00502FD6">
            <w:pPr>
              <w:jc w:val="right"/>
              <w:rPr>
                <w:rFonts w:cs="Arial"/>
              </w:rPr>
            </w:pPr>
            <w:r w:rsidRPr="00FD7E1A">
              <w:rPr>
                <w:rFonts w:cs="Arial"/>
              </w:rPr>
              <w:t>581</w:t>
            </w:r>
          </w:p>
        </w:tc>
        <w:tc>
          <w:tcPr>
            <w:tcW w:w="1045" w:type="dxa"/>
            <w:shd w:val="clear" w:color="auto" w:fill="auto"/>
            <w:vAlign w:val="center"/>
          </w:tcPr>
          <w:p w:rsidR="000A450C" w:rsidRPr="00FD7E1A" w:rsidRDefault="000A450C" w:rsidP="00502FD6">
            <w:pPr>
              <w:jc w:val="right"/>
              <w:rPr>
                <w:rFonts w:cs="Arial"/>
              </w:rPr>
            </w:pPr>
            <w:r w:rsidRPr="00FD7E1A">
              <w:rPr>
                <w:rFonts w:cs="Arial"/>
              </w:rPr>
              <w:t>513</w:t>
            </w:r>
          </w:p>
        </w:tc>
        <w:tc>
          <w:tcPr>
            <w:tcW w:w="1187" w:type="dxa"/>
            <w:shd w:val="clear" w:color="auto" w:fill="auto"/>
            <w:vAlign w:val="center"/>
          </w:tcPr>
          <w:p w:rsidR="000A450C" w:rsidRPr="00FD7E1A" w:rsidRDefault="000A450C" w:rsidP="00502FD6">
            <w:pPr>
              <w:jc w:val="right"/>
              <w:rPr>
                <w:rFonts w:cs="Arial"/>
              </w:rPr>
            </w:pPr>
            <w:r w:rsidRPr="00FD7E1A">
              <w:rPr>
                <w:rFonts w:cs="Arial"/>
              </w:rPr>
              <w:t>532</w:t>
            </w:r>
          </w:p>
        </w:tc>
        <w:tc>
          <w:tcPr>
            <w:tcW w:w="1041" w:type="dxa"/>
            <w:shd w:val="clear" w:color="auto" w:fill="auto"/>
            <w:vAlign w:val="center"/>
          </w:tcPr>
          <w:p w:rsidR="000A450C" w:rsidRPr="00FD7E1A" w:rsidRDefault="000A450C" w:rsidP="00502FD6">
            <w:pPr>
              <w:jc w:val="right"/>
              <w:rPr>
                <w:rFonts w:cs="Arial"/>
              </w:rPr>
            </w:pPr>
            <w:r>
              <w:rPr>
                <w:rFonts w:cs="Arial"/>
              </w:rPr>
              <w:t>573</w:t>
            </w:r>
          </w:p>
        </w:tc>
        <w:tc>
          <w:tcPr>
            <w:tcW w:w="1264" w:type="dxa"/>
            <w:shd w:val="clear" w:color="auto" w:fill="auto"/>
            <w:vAlign w:val="center"/>
          </w:tcPr>
          <w:p w:rsidR="000A450C" w:rsidRPr="00FD7E1A" w:rsidRDefault="000A450C" w:rsidP="00502FD6">
            <w:pPr>
              <w:jc w:val="right"/>
              <w:rPr>
                <w:rFonts w:cs="Arial"/>
              </w:rPr>
            </w:pPr>
            <w:r>
              <w:rPr>
                <w:rFonts w:cs="Arial"/>
              </w:rPr>
              <w:t>602</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Consents</w:t>
            </w:r>
          </w:p>
        </w:tc>
        <w:tc>
          <w:tcPr>
            <w:tcW w:w="1105" w:type="dxa"/>
            <w:shd w:val="clear" w:color="auto" w:fill="auto"/>
            <w:vAlign w:val="center"/>
          </w:tcPr>
          <w:p w:rsidR="000A450C" w:rsidRPr="00FD7E1A" w:rsidRDefault="000A450C" w:rsidP="00502FD6">
            <w:pPr>
              <w:jc w:val="right"/>
              <w:rPr>
                <w:rFonts w:cs="Arial"/>
              </w:rPr>
            </w:pPr>
            <w:r w:rsidRPr="00FD7E1A">
              <w:rPr>
                <w:rFonts w:cs="Arial"/>
              </w:rPr>
              <w:t>222</w:t>
            </w:r>
          </w:p>
        </w:tc>
        <w:tc>
          <w:tcPr>
            <w:tcW w:w="1365" w:type="dxa"/>
            <w:shd w:val="clear" w:color="auto" w:fill="auto"/>
            <w:vAlign w:val="center"/>
          </w:tcPr>
          <w:p w:rsidR="000A450C" w:rsidRPr="00FD7E1A" w:rsidRDefault="000A450C" w:rsidP="00502FD6">
            <w:pPr>
              <w:jc w:val="right"/>
              <w:rPr>
                <w:rFonts w:cs="Arial"/>
              </w:rPr>
            </w:pPr>
            <w:r w:rsidRPr="00FD7E1A">
              <w:rPr>
                <w:rFonts w:cs="Arial"/>
              </w:rPr>
              <w:t>231</w:t>
            </w:r>
          </w:p>
        </w:tc>
        <w:tc>
          <w:tcPr>
            <w:tcW w:w="1045" w:type="dxa"/>
            <w:shd w:val="clear" w:color="auto" w:fill="auto"/>
            <w:vAlign w:val="center"/>
          </w:tcPr>
          <w:p w:rsidR="000A450C" w:rsidRPr="00FD7E1A" w:rsidRDefault="000A450C" w:rsidP="00502FD6">
            <w:pPr>
              <w:jc w:val="right"/>
              <w:rPr>
                <w:rFonts w:cs="Arial"/>
              </w:rPr>
            </w:pPr>
            <w:r w:rsidRPr="00FD7E1A">
              <w:rPr>
                <w:rFonts w:cs="Arial"/>
              </w:rPr>
              <w:t>200</w:t>
            </w:r>
          </w:p>
        </w:tc>
        <w:tc>
          <w:tcPr>
            <w:tcW w:w="1187" w:type="dxa"/>
            <w:shd w:val="clear" w:color="auto" w:fill="auto"/>
            <w:vAlign w:val="center"/>
          </w:tcPr>
          <w:p w:rsidR="000A450C" w:rsidRPr="00FD7E1A" w:rsidRDefault="000A450C" w:rsidP="00502FD6">
            <w:pPr>
              <w:jc w:val="right"/>
              <w:rPr>
                <w:rFonts w:cs="Arial"/>
              </w:rPr>
            </w:pPr>
            <w:r w:rsidRPr="00FD7E1A">
              <w:rPr>
                <w:rFonts w:cs="Arial"/>
              </w:rPr>
              <w:t>209</w:t>
            </w:r>
          </w:p>
        </w:tc>
        <w:tc>
          <w:tcPr>
            <w:tcW w:w="1041" w:type="dxa"/>
            <w:shd w:val="clear" w:color="auto" w:fill="auto"/>
            <w:vAlign w:val="center"/>
          </w:tcPr>
          <w:p w:rsidR="000A450C" w:rsidRPr="00FD7E1A" w:rsidRDefault="000A450C" w:rsidP="00502FD6">
            <w:pPr>
              <w:jc w:val="right"/>
              <w:rPr>
                <w:rFonts w:cs="Arial"/>
              </w:rPr>
            </w:pPr>
            <w:r>
              <w:rPr>
                <w:rFonts w:cs="Arial"/>
              </w:rPr>
              <w:t>232</w:t>
            </w:r>
          </w:p>
        </w:tc>
        <w:tc>
          <w:tcPr>
            <w:tcW w:w="1264" w:type="dxa"/>
            <w:shd w:val="clear" w:color="auto" w:fill="auto"/>
            <w:vAlign w:val="center"/>
          </w:tcPr>
          <w:p w:rsidR="000A450C" w:rsidRPr="00FD7E1A" w:rsidRDefault="000A450C" w:rsidP="00502FD6">
            <w:pPr>
              <w:jc w:val="right"/>
              <w:rPr>
                <w:rFonts w:cs="Arial"/>
              </w:rPr>
            </w:pPr>
            <w:r>
              <w:rPr>
                <w:rFonts w:cs="Arial"/>
              </w:rPr>
              <w:t>237</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Zoning By-laws</w:t>
            </w:r>
          </w:p>
        </w:tc>
        <w:tc>
          <w:tcPr>
            <w:tcW w:w="1105" w:type="dxa"/>
            <w:shd w:val="clear" w:color="auto" w:fill="auto"/>
            <w:vAlign w:val="center"/>
          </w:tcPr>
          <w:p w:rsidR="000A450C" w:rsidRPr="00FD7E1A" w:rsidRDefault="000A450C" w:rsidP="00502FD6">
            <w:pPr>
              <w:jc w:val="right"/>
              <w:rPr>
                <w:rFonts w:cs="Arial"/>
              </w:rPr>
            </w:pPr>
            <w:r w:rsidRPr="00FD7E1A">
              <w:rPr>
                <w:rFonts w:cs="Arial"/>
              </w:rPr>
              <w:t>156</w:t>
            </w:r>
          </w:p>
        </w:tc>
        <w:tc>
          <w:tcPr>
            <w:tcW w:w="1365" w:type="dxa"/>
            <w:shd w:val="clear" w:color="auto" w:fill="auto"/>
            <w:vAlign w:val="center"/>
          </w:tcPr>
          <w:p w:rsidR="000A450C" w:rsidRPr="00FD7E1A" w:rsidRDefault="000A450C" w:rsidP="00502FD6">
            <w:pPr>
              <w:jc w:val="right"/>
              <w:rPr>
                <w:rFonts w:cs="Arial"/>
              </w:rPr>
            </w:pPr>
            <w:r w:rsidRPr="00FD7E1A">
              <w:rPr>
                <w:rFonts w:cs="Arial"/>
              </w:rPr>
              <w:t>250</w:t>
            </w:r>
          </w:p>
        </w:tc>
        <w:tc>
          <w:tcPr>
            <w:tcW w:w="1045" w:type="dxa"/>
            <w:shd w:val="clear" w:color="auto" w:fill="auto"/>
            <w:vAlign w:val="center"/>
          </w:tcPr>
          <w:p w:rsidR="000A450C" w:rsidRPr="00FD7E1A" w:rsidRDefault="000A450C" w:rsidP="00502FD6">
            <w:pPr>
              <w:jc w:val="right"/>
              <w:rPr>
                <w:rFonts w:cs="Arial"/>
              </w:rPr>
            </w:pPr>
            <w:r w:rsidRPr="00FD7E1A">
              <w:rPr>
                <w:rFonts w:cs="Arial"/>
              </w:rPr>
              <w:t>192</w:t>
            </w:r>
          </w:p>
        </w:tc>
        <w:tc>
          <w:tcPr>
            <w:tcW w:w="1187" w:type="dxa"/>
            <w:shd w:val="clear" w:color="auto" w:fill="auto"/>
            <w:vAlign w:val="center"/>
          </w:tcPr>
          <w:p w:rsidR="000A450C" w:rsidRPr="00FD7E1A" w:rsidRDefault="000A450C" w:rsidP="00502FD6">
            <w:pPr>
              <w:jc w:val="right"/>
              <w:rPr>
                <w:rFonts w:cs="Arial"/>
              </w:rPr>
            </w:pPr>
            <w:r w:rsidRPr="00FD7E1A">
              <w:rPr>
                <w:rFonts w:cs="Arial"/>
              </w:rPr>
              <w:t>602</w:t>
            </w:r>
          </w:p>
        </w:tc>
        <w:tc>
          <w:tcPr>
            <w:tcW w:w="1041" w:type="dxa"/>
            <w:shd w:val="clear" w:color="auto" w:fill="auto"/>
            <w:vAlign w:val="center"/>
          </w:tcPr>
          <w:p w:rsidR="000A450C" w:rsidRPr="00FD7E1A" w:rsidRDefault="000A450C" w:rsidP="00502FD6">
            <w:pPr>
              <w:jc w:val="right"/>
              <w:rPr>
                <w:rFonts w:cs="Arial"/>
              </w:rPr>
            </w:pPr>
            <w:r>
              <w:rPr>
                <w:rFonts w:cs="Arial"/>
              </w:rPr>
              <w:t>181</w:t>
            </w:r>
          </w:p>
        </w:tc>
        <w:tc>
          <w:tcPr>
            <w:tcW w:w="1264" w:type="dxa"/>
            <w:shd w:val="clear" w:color="auto" w:fill="auto"/>
            <w:vAlign w:val="center"/>
          </w:tcPr>
          <w:p w:rsidR="000A450C" w:rsidRPr="00FD7E1A" w:rsidRDefault="000A450C" w:rsidP="00502FD6">
            <w:pPr>
              <w:jc w:val="right"/>
              <w:rPr>
                <w:rFonts w:cs="Arial"/>
              </w:rPr>
            </w:pPr>
            <w:r>
              <w:rPr>
                <w:rFonts w:cs="Arial"/>
              </w:rPr>
              <w:t>293</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 xml:space="preserve">Official Plans and </w:t>
            </w:r>
          </w:p>
          <w:p w:rsidR="000A450C" w:rsidRPr="00FD7E1A" w:rsidRDefault="000A450C" w:rsidP="00502FD6">
            <w:pPr>
              <w:rPr>
                <w:rFonts w:cs="Arial"/>
              </w:rPr>
            </w:pPr>
            <w:r w:rsidRPr="00FD7E1A">
              <w:rPr>
                <w:rFonts w:cs="Arial"/>
              </w:rPr>
              <w:t>Official Plan Amendments</w:t>
            </w:r>
          </w:p>
        </w:tc>
        <w:tc>
          <w:tcPr>
            <w:tcW w:w="1105" w:type="dxa"/>
            <w:shd w:val="clear" w:color="auto" w:fill="auto"/>
            <w:vAlign w:val="center"/>
          </w:tcPr>
          <w:p w:rsidR="000A450C" w:rsidRPr="00FD7E1A" w:rsidRDefault="000A450C" w:rsidP="00502FD6">
            <w:pPr>
              <w:jc w:val="right"/>
              <w:rPr>
                <w:rFonts w:cs="Arial"/>
              </w:rPr>
            </w:pPr>
            <w:r w:rsidRPr="00FD7E1A">
              <w:rPr>
                <w:rFonts w:cs="Arial"/>
              </w:rPr>
              <w:t>136</w:t>
            </w:r>
          </w:p>
        </w:tc>
        <w:tc>
          <w:tcPr>
            <w:tcW w:w="1365" w:type="dxa"/>
            <w:shd w:val="clear" w:color="auto" w:fill="auto"/>
            <w:vAlign w:val="center"/>
          </w:tcPr>
          <w:p w:rsidR="000A450C" w:rsidRPr="00FD7E1A" w:rsidRDefault="000A450C" w:rsidP="00502FD6">
            <w:pPr>
              <w:jc w:val="right"/>
              <w:rPr>
                <w:rFonts w:cs="Arial"/>
              </w:rPr>
            </w:pPr>
            <w:r w:rsidRPr="00FD7E1A">
              <w:rPr>
                <w:rFonts w:cs="Arial"/>
              </w:rPr>
              <w:t>256</w:t>
            </w:r>
          </w:p>
        </w:tc>
        <w:tc>
          <w:tcPr>
            <w:tcW w:w="1045" w:type="dxa"/>
            <w:shd w:val="clear" w:color="auto" w:fill="auto"/>
            <w:vAlign w:val="center"/>
          </w:tcPr>
          <w:p w:rsidR="000A450C" w:rsidRPr="00FD7E1A" w:rsidRDefault="000A450C" w:rsidP="00502FD6">
            <w:pPr>
              <w:jc w:val="right"/>
              <w:rPr>
                <w:rFonts w:cs="Arial"/>
              </w:rPr>
            </w:pPr>
            <w:r w:rsidRPr="00FD7E1A">
              <w:rPr>
                <w:rFonts w:cs="Arial"/>
              </w:rPr>
              <w:t>158</w:t>
            </w:r>
          </w:p>
        </w:tc>
        <w:tc>
          <w:tcPr>
            <w:tcW w:w="1187" w:type="dxa"/>
            <w:shd w:val="clear" w:color="auto" w:fill="auto"/>
            <w:vAlign w:val="center"/>
          </w:tcPr>
          <w:p w:rsidR="000A450C" w:rsidRPr="00FD7E1A" w:rsidRDefault="000A450C" w:rsidP="00502FD6">
            <w:pPr>
              <w:jc w:val="right"/>
              <w:rPr>
                <w:rFonts w:cs="Arial"/>
              </w:rPr>
            </w:pPr>
            <w:r w:rsidRPr="00FD7E1A">
              <w:rPr>
                <w:rFonts w:cs="Arial"/>
              </w:rPr>
              <w:t>315</w:t>
            </w:r>
          </w:p>
        </w:tc>
        <w:tc>
          <w:tcPr>
            <w:tcW w:w="1041" w:type="dxa"/>
            <w:shd w:val="clear" w:color="auto" w:fill="auto"/>
            <w:vAlign w:val="center"/>
          </w:tcPr>
          <w:p w:rsidR="000A450C" w:rsidRPr="00FD7E1A" w:rsidRDefault="000A450C" w:rsidP="00502FD6">
            <w:pPr>
              <w:jc w:val="right"/>
              <w:rPr>
                <w:rFonts w:cs="Arial"/>
              </w:rPr>
            </w:pPr>
            <w:r>
              <w:rPr>
                <w:rFonts w:cs="Arial"/>
              </w:rPr>
              <w:t>177</w:t>
            </w:r>
          </w:p>
        </w:tc>
        <w:tc>
          <w:tcPr>
            <w:tcW w:w="1264" w:type="dxa"/>
            <w:shd w:val="clear" w:color="auto" w:fill="auto"/>
            <w:vAlign w:val="center"/>
          </w:tcPr>
          <w:p w:rsidR="000A450C" w:rsidRPr="00FD7E1A" w:rsidRDefault="000A450C" w:rsidP="00502FD6">
            <w:pPr>
              <w:jc w:val="right"/>
              <w:rPr>
                <w:rFonts w:cs="Arial"/>
              </w:rPr>
            </w:pPr>
            <w:r>
              <w:rPr>
                <w:rFonts w:cs="Arial"/>
              </w:rPr>
              <w:t>692</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Zoning Refusal or Inaction</w:t>
            </w:r>
          </w:p>
        </w:tc>
        <w:tc>
          <w:tcPr>
            <w:tcW w:w="1105" w:type="dxa"/>
            <w:shd w:val="clear" w:color="auto" w:fill="auto"/>
            <w:vAlign w:val="center"/>
          </w:tcPr>
          <w:p w:rsidR="000A450C" w:rsidRPr="00FD7E1A" w:rsidRDefault="000A450C" w:rsidP="00502FD6">
            <w:pPr>
              <w:jc w:val="right"/>
              <w:rPr>
                <w:rFonts w:cs="Arial"/>
              </w:rPr>
            </w:pPr>
            <w:r w:rsidRPr="00FD7E1A">
              <w:rPr>
                <w:rFonts w:cs="Arial"/>
              </w:rPr>
              <w:t>146</w:t>
            </w:r>
          </w:p>
        </w:tc>
        <w:tc>
          <w:tcPr>
            <w:tcW w:w="1365" w:type="dxa"/>
            <w:shd w:val="clear" w:color="auto" w:fill="auto"/>
            <w:vAlign w:val="center"/>
          </w:tcPr>
          <w:p w:rsidR="000A450C" w:rsidRPr="00FD7E1A" w:rsidRDefault="000A450C" w:rsidP="00502FD6">
            <w:pPr>
              <w:jc w:val="right"/>
              <w:rPr>
                <w:rFonts w:cs="Arial"/>
              </w:rPr>
            </w:pPr>
            <w:r w:rsidRPr="00FD7E1A">
              <w:rPr>
                <w:rFonts w:cs="Arial"/>
              </w:rPr>
              <w:t>146</w:t>
            </w:r>
          </w:p>
        </w:tc>
        <w:tc>
          <w:tcPr>
            <w:tcW w:w="1045" w:type="dxa"/>
            <w:shd w:val="clear" w:color="auto" w:fill="auto"/>
            <w:vAlign w:val="center"/>
          </w:tcPr>
          <w:p w:rsidR="000A450C" w:rsidRPr="00FD7E1A" w:rsidRDefault="000A450C" w:rsidP="00502FD6">
            <w:pPr>
              <w:jc w:val="right"/>
              <w:rPr>
                <w:rFonts w:cs="Arial"/>
              </w:rPr>
            </w:pPr>
            <w:r w:rsidRPr="00FD7E1A">
              <w:rPr>
                <w:rFonts w:cs="Arial"/>
              </w:rPr>
              <w:t>16</w:t>
            </w:r>
            <w:r>
              <w:rPr>
                <w:rFonts w:cs="Arial"/>
              </w:rPr>
              <w:t>6</w:t>
            </w:r>
          </w:p>
        </w:tc>
        <w:tc>
          <w:tcPr>
            <w:tcW w:w="1187" w:type="dxa"/>
            <w:shd w:val="clear" w:color="auto" w:fill="auto"/>
            <w:vAlign w:val="center"/>
          </w:tcPr>
          <w:p w:rsidR="000A450C" w:rsidRPr="00FD7E1A" w:rsidRDefault="000A450C" w:rsidP="00502FD6">
            <w:pPr>
              <w:jc w:val="right"/>
              <w:rPr>
                <w:rFonts w:cs="Arial"/>
              </w:rPr>
            </w:pPr>
            <w:r w:rsidRPr="00FD7E1A">
              <w:rPr>
                <w:rFonts w:cs="Arial"/>
              </w:rPr>
              <w:t>166</w:t>
            </w:r>
          </w:p>
        </w:tc>
        <w:tc>
          <w:tcPr>
            <w:tcW w:w="1041" w:type="dxa"/>
            <w:shd w:val="clear" w:color="auto" w:fill="auto"/>
            <w:vAlign w:val="center"/>
          </w:tcPr>
          <w:p w:rsidR="000A450C" w:rsidRPr="00FD7E1A" w:rsidRDefault="000A450C" w:rsidP="00502FD6">
            <w:pPr>
              <w:jc w:val="right"/>
              <w:rPr>
                <w:rFonts w:cs="Arial"/>
              </w:rPr>
            </w:pPr>
            <w:r>
              <w:rPr>
                <w:rFonts w:cs="Arial"/>
              </w:rPr>
              <w:t>166</w:t>
            </w:r>
          </w:p>
        </w:tc>
        <w:tc>
          <w:tcPr>
            <w:tcW w:w="1264" w:type="dxa"/>
            <w:shd w:val="clear" w:color="auto" w:fill="auto"/>
            <w:vAlign w:val="center"/>
          </w:tcPr>
          <w:p w:rsidR="000A450C" w:rsidRPr="00FD7E1A" w:rsidRDefault="000A450C" w:rsidP="00502FD6">
            <w:pPr>
              <w:jc w:val="right"/>
              <w:rPr>
                <w:rFonts w:cs="Arial"/>
              </w:rPr>
            </w:pPr>
            <w:r>
              <w:rPr>
                <w:rFonts w:cs="Arial"/>
              </w:rPr>
              <w:t>166</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Plans of Subdivision/</w:t>
            </w:r>
          </w:p>
          <w:p w:rsidR="000A450C" w:rsidRPr="00FD7E1A" w:rsidRDefault="000A450C" w:rsidP="00502FD6">
            <w:pPr>
              <w:rPr>
                <w:rFonts w:cs="Arial"/>
              </w:rPr>
            </w:pPr>
            <w:r w:rsidRPr="00FD7E1A">
              <w:rPr>
                <w:rFonts w:cs="Arial"/>
              </w:rPr>
              <w:t>Condominium</w:t>
            </w:r>
          </w:p>
        </w:tc>
        <w:tc>
          <w:tcPr>
            <w:tcW w:w="1105" w:type="dxa"/>
            <w:shd w:val="clear" w:color="auto" w:fill="auto"/>
            <w:vAlign w:val="center"/>
          </w:tcPr>
          <w:p w:rsidR="000A450C" w:rsidRPr="00FD7E1A" w:rsidRDefault="000A450C" w:rsidP="00502FD6">
            <w:pPr>
              <w:jc w:val="right"/>
              <w:rPr>
                <w:rFonts w:cs="Arial"/>
              </w:rPr>
            </w:pPr>
            <w:r w:rsidRPr="00FD7E1A">
              <w:rPr>
                <w:rFonts w:cs="Arial"/>
              </w:rPr>
              <w:t>59</w:t>
            </w:r>
          </w:p>
        </w:tc>
        <w:tc>
          <w:tcPr>
            <w:tcW w:w="1365" w:type="dxa"/>
            <w:shd w:val="clear" w:color="auto" w:fill="auto"/>
            <w:vAlign w:val="center"/>
          </w:tcPr>
          <w:p w:rsidR="000A450C" w:rsidRPr="00FD7E1A" w:rsidRDefault="000A450C" w:rsidP="00502FD6">
            <w:pPr>
              <w:jc w:val="right"/>
              <w:rPr>
                <w:rFonts w:cs="Arial"/>
              </w:rPr>
            </w:pPr>
            <w:r w:rsidRPr="00FD7E1A">
              <w:rPr>
                <w:rFonts w:cs="Arial"/>
              </w:rPr>
              <w:t>62</w:t>
            </w:r>
          </w:p>
        </w:tc>
        <w:tc>
          <w:tcPr>
            <w:tcW w:w="1045" w:type="dxa"/>
            <w:shd w:val="clear" w:color="auto" w:fill="auto"/>
            <w:vAlign w:val="center"/>
          </w:tcPr>
          <w:p w:rsidR="000A450C" w:rsidRPr="00FD7E1A" w:rsidRDefault="000A450C" w:rsidP="00502FD6">
            <w:pPr>
              <w:jc w:val="right"/>
              <w:rPr>
                <w:rFonts w:cs="Arial"/>
              </w:rPr>
            </w:pPr>
            <w:r w:rsidRPr="00FD7E1A">
              <w:rPr>
                <w:rFonts w:cs="Arial"/>
              </w:rPr>
              <w:t>68</w:t>
            </w:r>
          </w:p>
        </w:tc>
        <w:tc>
          <w:tcPr>
            <w:tcW w:w="1187" w:type="dxa"/>
            <w:shd w:val="clear" w:color="auto" w:fill="auto"/>
            <w:vAlign w:val="center"/>
          </w:tcPr>
          <w:p w:rsidR="000A450C" w:rsidRPr="00FD7E1A" w:rsidRDefault="000A450C" w:rsidP="00502FD6">
            <w:pPr>
              <w:jc w:val="right"/>
              <w:rPr>
                <w:rFonts w:cs="Arial"/>
              </w:rPr>
            </w:pPr>
            <w:r w:rsidRPr="00FD7E1A">
              <w:rPr>
                <w:rFonts w:cs="Arial"/>
              </w:rPr>
              <w:t>73</w:t>
            </w:r>
          </w:p>
        </w:tc>
        <w:tc>
          <w:tcPr>
            <w:tcW w:w="1041" w:type="dxa"/>
            <w:shd w:val="clear" w:color="auto" w:fill="auto"/>
            <w:vAlign w:val="center"/>
          </w:tcPr>
          <w:p w:rsidR="000A450C" w:rsidRPr="00FD7E1A" w:rsidRDefault="000A450C" w:rsidP="00502FD6">
            <w:pPr>
              <w:jc w:val="right"/>
              <w:rPr>
                <w:rFonts w:cs="Arial"/>
              </w:rPr>
            </w:pPr>
            <w:r>
              <w:rPr>
                <w:rFonts w:cs="Arial"/>
              </w:rPr>
              <w:t>77</w:t>
            </w:r>
          </w:p>
        </w:tc>
        <w:tc>
          <w:tcPr>
            <w:tcW w:w="1264" w:type="dxa"/>
            <w:shd w:val="clear" w:color="auto" w:fill="auto"/>
            <w:vAlign w:val="center"/>
          </w:tcPr>
          <w:p w:rsidR="000A450C" w:rsidRPr="00FD7E1A" w:rsidRDefault="000A450C" w:rsidP="00502FD6">
            <w:pPr>
              <w:jc w:val="right"/>
              <w:rPr>
                <w:rFonts w:cs="Arial"/>
              </w:rPr>
            </w:pPr>
            <w:r>
              <w:rPr>
                <w:rFonts w:cs="Arial"/>
              </w:rPr>
              <w:t>85</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 xml:space="preserve">Municipal and Miscellaneous </w:t>
            </w:r>
          </w:p>
          <w:p w:rsidR="000A450C" w:rsidRPr="00FD7E1A" w:rsidRDefault="000A450C" w:rsidP="00502FD6">
            <w:pPr>
              <w:rPr>
                <w:rFonts w:cs="Arial"/>
              </w:rPr>
            </w:pPr>
            <w:r w:rsidRPr="00FD7E1A">
              <w:rPr>
                <w:rFonts w:cs="Arial"/>
              </w:rPr>
              <w:t>(incl. site plans)</w:t>
            </w:r>
          </w:p>
        </w:tc>
        <w:tc>
          <w:tcPr>
            <w:tcW w:w="1105" w:type="dxa"/>
            <w:shd w:val="clear" w:color="auto" w:fill="auto"/>
            <w:vAlign w:val="center"/>
          </w:tcPr>
          <w:p w:rsidR="000A450C" w:rsidRPr="00FD7E1A" w:rsidRDefault="000A450C" w:rsidP="00502FD6">
            <w:pPr>
              <w:jc w:val="right"/>
              <w:rPr>
                <w:rFonts w:cs="Arial"/>
              </w:rPr>
            </w:pPr>
            <w:r w:rsidRPr="00FD7E1A">
              <w:rPr>
                <w:rFonts w:cs="Arial"/>
              </w:rPr>
              <w:t>87</w:t>
            </w:r>
          </w:p>
        </w:tc>
        <w:tc>
          <w:tcPr>
            <w:tcW w:w="1365" w:type="dxa"/>
            <w:shd w:val="clear" w:color="auto" w:fill="auto"/>
            <w:vAlign w:val="center"/>
          </w:tcPr>
          <w:p w:rsidR="000A450C" w:rsidRPr="00FD7E1A" w:rsidRDefault="000A450C" w:rsidP="00502FD6">
            <w:pPr>
              <w:jc w:val="right"/>
              <w:rPr>
                <w:rFonts w:cs="Arial"/>
              </w:rPr>
            </w:pPr>
            <w:r w:rsidRPr="00FD7E1A">
              <w:rPr>
                <w:rFonts w:cs="Arial"/>
              </w:rPr>
              <w:t>87</w:t>
            </w:r>
          </w:p>
        </w:tc>
        <w:tc>
          <w:tcPr>
            <w:tcW w:w="1045" w:type="dxa"/>
            <w:shd w:val="clear" w:color="auto" w:fill="auto"/>
            <w:vAlign w:val="center"/>
          </w:tcPr>
          <w:p w:rsidR="000A450C" w:rsidRPr="00FD7E1A" w:rsidRDefault="000A450C" w:rsidP="00502FD6">
            <w:pPr>
              <w:jc w:val="right"/>
              <w:rPr>
                <w:rFonts w:cs="Arial"/>
              </w:rPr>
            </w:pPr>
            <w:r w:rsidRPr="00FD7E1A">
              <w:rPr>
                <w:rFonts w:cs="Arial"/>
              </w:rPr>
              <w:t>136</w:t>
            </w:r>
          </w:p>
        </w:tc>
        <w:tc>
          <w:tcPr>
            <w:tcW w:w="1187" w:type="dxa"/>
            <w:shd w:val="clear" w:color="auto" w:fill="auto"/>
            <w:vAlign w:val="center"/>
          </w:tcPr>
          <w:p w:rsidR="000A450C" w:rsidRPr="00FD7E1A" w:rsidRDefault="000A450C" w:rsidP="00502FD6">
            <w:pPr>
              <w:jc w:val="right"/>
              <w:rPr>
                <w:rFonts w:cs="Arial"/>
              </w:rPr>
            </w:pPr>
            <w:r w:rsidRPr="00FD7E1A">
              <w:rPr>
                <w:rFonts w:cs="Arial"/>
              </w:rPr>
              <w:t>1</w:t>
            </w:r>
            <w:r>
              <w:rPr>
                <w:rFonts w:cs="Arial"/>
              </w:rPr>
              <w:t>36</w:t>
            </w:r>
          </w:p>
        </w:tc>
        <w:tc>
          <w:tcPr>
            <w:tcW w:w="1041" w:type="dxa"/>
            <w:shd w:val="clear" w:color="auto" w:fill="auto"/>
            <w:vAlign w:val="center"/>
          </w:tcPr>
          <w:p w:rsidR="000A450C" w:rsidRPr="00FD7E1A" w:rsidRDefault="000A450C" w:rsidP="00502FD6">
            <w:pPr>
              <w:jc w:val="right"/>
              <w:rPr>
                <w:rFonts w:cs="Arial"/>
              </w:rPr>
            </w:pPr>
            <w:r>
              <w:rPr>
                <w:rFonts w:cs="Arial"/>
              </w:rPr>
              <w:t>129</w:t>
            </w:r>
          </w:p>
        </w:tc>
        <w:tc>
          <w:tcPr>
            <w:tcW w:w="1264" w:type="dxa"/>
            <w:shd w:val="clear" w:color="auto" w:fill="auto"/>
            <w:vAlign w:val="center"/>
          </w:tcPr>
          <w:p w:rsidR="000A450C" w:rsidRPr="00FD7E1A" w:rsidRDefault="000A450C" w:rsidP="00502FD6">
            <w:pPr>
              <w:jc w:val="right"/>
              <w:rPr>
                <w:rFonts w:cs="Arial"/>
              </w:rPr>
            </w:pPr>
            <w:r>
              <w:rPr>
                <w:rFonts w:cs="Arial"/>
              </w:rPr>
              <w:t>139</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Development Charges</w:t>
            </w:r>
          </w:p>
        </w:tc>
        <w:tc>
          <w:tcPr>
            <w:tcW w:w="1105" w:type="dxa"/>
            <w:shd w:val="clear" w:color="auto" w:fill="auto"/>
            <w:vAlign w:val="center"/>
          </w:tcPr>
          <w:p w:rsidR="000A450C" w:rsidRPr="00FD7E1A" w:rsidRDefault="000A450C" w:rsidP="00502FD6">
            <w:pPr>
              <w:jc w:val="right"/>
              <w:rPr>
                <w:rFonts w:cs="Arial"/>
              </w:rPr>
            </w:pPr>
            <w:r w:rsidRPr="00FD7E1A">
              <w:rPr>
                <w:rFonts w:cs="Arial"/>
              </w:rPr>
              <w:t>17</w:t>
            </w:r>
          </w:p>
        </w:tc>
        <w:tc>
          <w:tcPr>
            <w:tcW w:w="1365" w:type="dxa"/>
            <w:shd w:val="clear" w:color="auto" w:fill="auto"/>
            <w:vAlign w:val="center"/>
          </w:tcPr>
          <w:p w:rsidR="000A450C" w:rsidRPr="00FD7E1A" w:rsidRDefault="000A450C" w:rsidP="00502FD6">
            <w:pPr>
              <w:jc w:val="right"/>
              <w:rPr>
                <w:rFonts w:cs="Arial"/>
              </w:rPr>
            </w:pPr>
            <w:r w:rsidRPr="00FD7E1A">
              <w:rPr>
                <w:rFonts w:cs="Arial"/>
              </w:rPr>
              <w:t>27</w:t>
            </w:r>
          </w:p>
        </w:tc>
        <w:tc>
          <w:tcPr>
            <w:tcW w:w="1045" w:type="dxa"/>
            <w:shd w:val="clear" w:color="auto" w:fill="auto"/>
            <w:vAlign w:val="center"/>
          </w:tcPr>
          <w:p w:rsidR="000A450C" w:rsidRPr="00FD7E1A" w:rsidRDefault="000A450C" w:rsidP="00502FD6">
            <w:pPr>
              <w:jc w:val="right"/>
              <w:rPr>
                <w:rFonts w:cs="Arial"/>
              </w:rPr>
            </w:pPr>
            <w:r w:rsidRPr="00FD7E1A">
              <w:rPr>
                <w:rFonts w:cs="Arial"/>
              </w:rPr>
              <w:t>28</w:t>
            </w:r>
          </w:p>
        </w:tc>
        <w:tc>
          <w:tcPr>
            <w:tcW w:w="1187" w:type="dxa"/>
            <w:shd w:val="clear" w:color="auto" w:fill="auto"/>
            <w:vAlign w:val="center"/>
          </w:tcPr>
          <w:p w:rsidR="000A450C" w:rsidRPr="00FD7E1A" w:rsidRDefault="000A450C" w:rsidP="00502FD6">
            <w:pPr>
              <w:jc w:val="right"/>
              <w:rPr>
                <w:rFonts w:cs="Arial"/>
              </w:rPr>
            </w:pPr>
            <w:r w:rsidRPr="00FD7E1A">
              <w:rPr>
                <w:rFonts w:cs="Arial"/>
              </w:rPr>
              <w:t>44</w:t>
            </w:r>
          </w:p>
        </w:tc>
        <w:tc>
          <w:tcPr>
            <w:tcW w:w="1041" w:type="dxa"/>
            <w:shd w:val="clear" w:color="auto" w:fill="auto"/>
            <w:vAlign w:val="center"/>
          </w:tcPr>
          <w:p w:rsidR="000A450C" w:rsidRPr="00FD7E1A" w:rsidRDefault="000A450C" w:rsidP="00502FD6">
            <w:pPr>
              <w:jc w:val="right"/>
              <w:rPr>
                <w:rFonts w:cs="Arial"/>
              </w:rPr>
            </w:pPr>
            <w:r>
              <w:rPr>
                <w:rFonts w:cs="Arial"/>
              </w:rPr>
              <w:t>30</w:t>
            </w:r>
          </w:p>
        </w:tc>
        <w:tc>
          <w:tcPr>
            <w:tcW w:w="1264" w:type="dxa"/>
            <w:shd w:val="clear" w:color="auto" w:fill="auto"/>
            <w:vAlign w:val="center"/>
          </w:tcPr>
          <w:p w:rsidR="000A450C" w:rsidRPr="00FD7E1A" w:rsidRDefault="000A450C" w:rsidP="00502FD6">
            <w:pPr>
              <w:jc w:val="right"/>
              <w:rPr>
                <w:rFonts w:cs="Arial"/>
              </w:rPr>
            </w:pPr>
            <w:r>
              <w:rPr>
                <w:rFonts w:cs="Arial"/>
              </w:rPr>
              <w:t>83</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Land Compensation</w:t>
            </w:r>
          </w:p>
        </w:tc>
        <w:tc>
          <w:tcPr>
            <w:tcW w:w="1105" w:type="dxa"/>
            <w:shd w:val="clear" w:color="auto" w:fill="auto"/>
            <w:vAlign w:val="center"/>
          </w:tcPr>
          <w:p w:rsidR="000A450C" w:rsidRPr="00FD7E1A" w:rsidRDefault="000A450C" w:rsidP="00502FD6">
            <w:pPr>
              <w:jc w:val="right"/>
              <w:rPr>
                <w:rFonts w:cs="Arial"/>
              </w:rPr>
            </w:pPr>
            <w:r w:rsidRPr="00FD7E1A">
              <w:rPr>
                <w:rFonts w:cs="Arial"/>
              </w:rPr>
              <w:t>55</w:t>
            </w:r>
          </w:p>
        </w:tc>
        <w:tc>
          <w:tcPr>
            <w:tcW w:w="1365" w:type="dxa"/>
            <w:shd w:val="clear" w:color="auto" w:fill="auto"/>
            <w:vAlign w:val="center"/>
          </w:tcPr>
          <w:p w:rsidR="000A450C" w:rsidRPr="00FD7E1A" w:rsidRDefault="000A450C" w:rsidP="00502FD6">
            <w:pPr>
              <w:jc w:val="right"/>
              <w:rPr>
                <w:rFonts w:cs="Arial"/>
              </w:rPr>
            </w:pPr>
            <w:r w:rsidRPr="00FD7E1A">
              <w:rPr>
                <w:rFonts w:cs="Arial"/>
              </w:rPr>
              <w:t>55</w:t>
            </w:r>
          </w:p>
        </w:tc>
        <w:tc>
          <w:tcPr>
            <w:tcW w:w="1045" w:type="dxa"/>
            <w:shd w:val="clear" w:color="auto" w:fill="auto"/>
            <w:vAlign w:val="center"/>
          </w:tcPr>
          <w:p w:rsidR="000A450C" w:rsidRPr="00FD7E1A" w:rsidRDefault="000A450C" w:rsidP="00502FD6">
            <w:pPr>
              <w:jc w:val="right"/>
              <w:rPr>
                <w:rFonts w:cs="Arial"/>
              </w:rPr>
            </w:pPr>
            <w:r w:rsidRPr="00FD7E1A">
              <w:rPr>
                <w:rFonts w:cs="Arial"/>
              </w:rPr>
              <w:t>54</w:t>
            </w:r>
          </w:p>
        </w:tc>
        <w:tc>
          <w:tcPr>
            <w:tcW w:w="1187" w:type="dxa"/>
            <w:shd w:val="clear" w:color="auto" w:fill="auto"/>
            <w:vAlign w:val="center"/>
          </w:tcPr>
          <w:p w:rsidR="000A450C" w:rsidRPr="00FD7E1A" w:rsidRDefault="000A450C" w:rsidP="00502FD6">
            <w:pPr>
              <w:jc w:val="right"/>
              <w:rPr>
                <w:rFonts w:cs="Arial"/>
              </w:rPr>
            </w:pPr>
            <w:r w:rsidRPr="00FD7E1A">
              <w:rPr>
                <w:rFonts w:cs="Arial"/>
              </w:rPr>
              <w:t>54</w:t>
            </w:r>
          </w:p>
        </w:tc>
        <w:tc>
          <w:tcPr>
            <w:tcW w:w="1041" w:type="dxa"/>
            <w:shd w:val="clear" w:color="auto" w:fill="auto"/>
            <w:vAlign w:val="center"/>
          </w:tcPr>
          <w:p w:rsidR="000A450C" w:rsidRPr="00FD7E1A" w:rsidRDefault="000A450C" w:rsidP="00502FD6">
            <w:pPr>
              <w:jc w:val="right"/>
              <w:rPr>
                <w:rFonts w:cs="Arial"/>
              </w:rPr>
            </w:pPr>
            <w:r>
              <w:rPr>
                <w:rFonts w:cs="Arial"/>
              </w:rPr>
              <w:t>36</w:t>
            </w:r>
          </w:p>
        </w:tc>
        <w:tc>
          <w:tcPr>
            <w:tcW w:w="1264" w:type="dxa"/>
            <w:shd w:val="clear" w:color="auto" w:fill="auto"/>
            <w:vAlign w:val="center"/>
          </w:tcPr>
          <w:p w:rsidR="000A450C" w:rsidRPr="00FD7E1A" w:rsidRDefault="000A450C" w:rsidP="00502FD6">
            <w:pPr>
              <w:jc w:val="right"/>
              <w:rPr>
                <w:rFonts w:cs="Arial"/>
              </w:rPr>
            </w:pPr>
            <w:r>
              <w:rPr>
                <w:rFonts w:cs="Arial"/>
              </w:rPr>
              <w:t>36</w:t>
            </w:r>
          </w:p>
        </w:tc>
      </w:tr>
      <w:tr w:rsidR="000A450C" w:rsidRPr="00FD7E1A" w:rsidTr="00D06CBA">
        <w:trPr>
          <w:trHeight w:val="368"/>
        </w:trPr>
        <w:tc>
          <w:tcPr>
            <w:tcW w:w="2405" w:type="dxa"/>
            <w:shd w:val="clear" w:color="auto" w:fill="auto"/>
          </w:tcPr>
          <w:p w:rsidR="000A450C" w:rsidRPr="00FD7E1A" w:rsidRDefault="000A450C" w:rsidP="00502FD6">
            <w:pPr>
              <w:rPr>
                <w:rFonts w:cs="Arial"/>
              </w:rPr>
            </w:pPr>
            <w:r w:rsidRPr="00FD7E1A">
              <w:rPr>
                <w:rFonts w:cs="Arial"/>
              </w:rPr>
              <w:t>Municipal Finance</w:t>
            </w:r>
          </w:p>
        </w:tc>
        <w:tc>
          <w:tcPr>
            <w:tcW w:w="1105" w:type="dxa"/>
            <w:shd w:val="clear" w:color="auto" w:fill="auto"/>
            <w:vAlign w:val="center"/>
          </w:tcPr>
          <w:p w:rsidR="000A450C" w:rsidRPr="00FD7E1A" w:rsidRDefault="000A450C" w:rsidP="00502FD6">
            <w:pPr>
              <w:jc w:val="right"/>
              <w:rPr>
                <w:rFonts w:cs="Arial"/>
              </w:rPr>
            </w:pPr>
            <w:r w:rsidRPr="00FD7E1A">
              <w:rPr>
                <w:rFonts w:cs="Arial"/>
              </w:rPr>
              <w:t>8</w:t>
            </w:r>
          </w:p>
        </w:tc>
        <w:tc>
          <w:tcPr>
            <w:tcW w:w="1365" w:type="dxa"/>
            <w:shd w:val="clear" w:color="auto" w:fill="auto"/>
            <w:vAlign w:val="center"/>
          </w:tcPr>
          <w:p w:rsidR="000A450C" w:rsidRPr="00FD7E1A" w:rsidRDefault="000A450C" w:rsidP="00502FD6">
            <w:pPr>
              <w:jc w:val="right"/>
              <w:rPr>
                <w:rFonts w:cs="Arial"/>
              </w:rPr>
            </w:pPr>
            <w:r w:rsidRPr="00FD7E1A">
              <w:rPr>
                <w:rFonts w:cs="Arial"/>
              </w:rPr>
              <w:t>9</w:t>
            </w:r>
          </w:p>
        </w:tc>
        <w:tc>
          <w:tcPr>
            <w:tcW w:w="1045" w:type="dxa"/>
            <w:shd w:val="clear" w:color="auto" w:fill="auto"/>
            <w:vAlign w:val="center"/>
          </w:tcPr>
          <w:p w:rsidR="000A450C" w:rsidRPr="00FD7E1A" w:rsidRDefault="000A450C" w:rsidP="00502FD6">
            <w:pPr>
              <w:jc w:val="right"/>
              <w:rPr>
                <w:rFonts w:cs="Arial"/>
              </w:rPr>
            </w:pPr>
            <w:r w:rsidRPr="00FD7E1A">
              <w:rPr>
                <w:rFonts w:cs="Arial"/>
              </w:rPr>
              <w:t>8</w:t>
            </w:r>
          </w:p>
        </w:tc>
        <w:tc>
          <w:tcPr>
            <w:tcW w:w="1187" w:type="dxa"/>
            <w:shd w:val="clear" w:color="auto" w:fill="auto"/>
            <w:vAlign w:val="center"/>
          </w:tcPr>
          <w:p w:rsidR="000A450C" w:rsidRPr="00FD7E1A" w:rsidRDefault="000A450C" w:rsidP="00502FD6">
            <w:pPr>
              <w:jc w:val="right"/>
              <w:rPr>
                <w:rFonts w:cs="Arial"/>
              </w:rPr>
            </w:pPr>
            <w:r w:rsidRPr="00FD7E1A">
              <w:rPr>
                <w:rFonts w:cs="Arial"/>
              </w:rPr>
              <w:t>7</w:t>
            </w:r>
          </w:p>
        </w:tc>
        <w:tc>
          <w:tcPr>
            <w:tcW w:w="1041" w:type="dxa"/>
            <w:shd w:val="clear" w:color="auto" w:fill="auto"/>
            <w:vAlign w:val="center"/>
          </w:tcPr>
          <w:p w:rsidR="000A450C" w:rsidRPr="00FD7E1A" w:rsidRDefault="000A450C" w:rsidP="00502FD6">
            <w:pPr>
              <w:jc w:val="right"/>
              <w:rPr>
                <w:rFonts w:cs="Arial"/>
              </w:rPr>
            </w:pPr>
            <w:r>
              <w:rPr>
                <w:rFonts w:cs="Arial"/>
              </w:rPr>
              <w:t>3</w:t>
            </w:r>
          </w:p>
        </w:tc>
        <w:tc>
          <w:tcPr>
            <w:tcW w:w="1264" w:type="dxa"/>
            <w:shd w:val="clear" w:color="auto" w:fill="auto"/>
            <w:vAlign w:val="center"/>
          </w:tcPr>
          <w:p w:rsidR="000A450C" w:rsidRPr="00FD7E1A" w:rsidRDefault="000A450C" w:rsidP="00502FD6">
            <w:pPr>
              <w:jc w:val="right"/>
              <w:rPr>
                <w:rFonts w:cs="Arial"/>
              </w:rPr>
            </w:pPr>
            <w:r>
              <w:rPr>
                <w:rFonts w:cs="Arial"/>
              </w:rPr>
              <w:t>3</w:t>
            </w:r>
          </w:p>
        </w:tc>
      </w:tr>
      <w:tr w:rsidR="000A450C" w:rsidRPr="00FD7E1A" w:rsidTr="00D06CBA">
        <w:trPr>
          <w:trHeight w:val="368"/>
        </w:trPr>
        <w:tc>
          <w:tcPr>
            <w:tcW w:w="2405" w:type="dxa"/>
            <w:shd w:val="clear" w:color="auto" w:fill="auto"/>
          </w:tcPr>
          <w:p w:rsidR="000A450C" w:rsidRPr="000053D4" w:rsidRDefault="000A450C" w:rsidP="00502FD6">
            <w:pPr>
              <w:rPr>
                <w:rFonts w:cs="Arial"/>
                <w:b/>
              </w:rPr>
            </w:pPr>
            <w:r w:rsidRPr="000053D4">
              <w:rPr>
                <w:rFonts w:cs="Arial"/>
                <w:b/>
              </w:rPr>
              <w:t>TOTAL</w:t>
            </w:r>
          </w:p>
        </w:tc>
        <w:tc>
          <w:tcPr>
            <w:tcW w:w="1105" w:type="dxa"/>
            <w:shd w:val="clear" w:color="auto" w:fill="auto"/>
            <w:vAlign w:val="center"/>
          </w:tcPr>
          <w:p w:rsidR="000A450C" w:rsidRPr="000053D4" w:rsidRDefault="000A450C" w:rsidP="00502FD6">
            <w:pPr>
              <w:jc w:val="right"/>
              <w:rPr>
                <w:rFonts w:cs="Arial"/>
                <w:b/>
              </w:rPr>
            </w:pPr>
            <w:r w:rsidRPr="000053D4">
              <w:rPr>
                <w:rFonts w:cs="Arial"/>
                <w:b/>
              </w:rPr>
              <w:t>1,449</w:t>
            </w:r>
          </w:p>
        </w:tc>
        <w:tc>
          <w:tcPr>
            <w:tcW w:w="1365" w:type="dxa"/>
            <w:shd w:val="clear" w:color="auto" w:fill="auto"/>
            <w:vAlign w:val="center"/>
          </w:tcPr>
          <w:p w:rsidR="000A450C" w:rsidRPr="000053D4" w:rsidRDefault="000A450C" w:rsidP="00502FD6">
            <w:pPr>
              <w:jc w:val="right"/>
              <w:rPr>
                <w:rFonts w:cs="Arial"/>
                <w:b/>
              </w:rPr>
            </w:pPr>
            <w:r w:rsidRPr="000053D4">
              <w:rPr>
                <w:rFonts w:cs="Arial"/>
                <w:b/>
              </w:rPr>
              <w:t>1,705</w:t>
            </w:r>
          </w:p>
        </w:tc>
        <w:tc>
          <w:tcPr>
            <w:tcW w:w="1045" w:type="dxa"/>
            <w:shd w:val="clear" w:color="auto" w:fill="auto"/>
            <w:vAlign w:val="center"/>
          </w:tcPr>
          <w:p w:rsidR="000A450C" w:rsidRPr="000053D4" w:rsidRDefault="000A450C" w:rsidP="00502FD6">
            <w:pPr>
              <w:jc w:val="right"/>
              <w:rPr>
                <w:rFonts w:cs="Arial"/>
                <w:b/>
              </w:rPr>
            </w:pPr>
            <w:r w:rsidRPr="000053D4">
              <w:rPr>
                <w:rFonts w:cs="Arial"/>
                <w:b/>
              </w:rPr>
              <w:t>1,524</w:t>
            </w:r>
          </w:p>
        </w:tc>
        <w:tc>
          <w:tcPr>
            <w:tcW w:w="1187" w:type="dxa"/>
            <w:shd w:val="clear" w:color="auto" w:fill="auto"/>
            <w:vAlign w:val="center"/>
          </w:tcPr>
          <w:p w:rsidR="000A450C" w:rsidRPr="000053D4" w:rsidRDefault="000A450C" w:rsidP="00502FD6">
            <w:pPr>
              <w:jc w:val="right"/>
              <w:rPr>
                <w:rFonts w:cs="Arial"/>
                <w:b/>
              </w:rPr>
            </w:pPr>
            <w:r w:rsidRPr="000053D4">
              <w:rPr>
                <w:rFonts w:cs="Arial"/>
                <w:b/>
              </w:rPr>
              <w:t>2,116</w:t>
            </w:r>
          </w:p>
        </w:tc>
        <w:tc>
          <w:tcPr>
            <w:tcW w:w="1041" w:type="dxa"/>
            <w:shd w:val="clear" w:color="auto" w:fill="auto"/>
            <w:vAlign w:val="center"/>
          </w:tcPr>
          <w:p w:rsidR="000A450C" w:rsidRPr="005D758A" w:rsidRDefault="000A450C" w:rsidP="00502FD6">
            <w:pPr>
              <w:jc w:val="right"/>
              <w:rPr>
                <w:rFonts w:cs="Arial"/>
                <w:b/>
              </w:rPr>
            </w:pPr>
            <w:r w:rsidRPr="005D758A">
              <w:rPr>
                <w:rFonts w:cs="Arial"/>
                <w:b/>
              </w:rPr>
              <w:t>1,604</w:t>
            </w:r>
          </w:p>
        </w:tc>
        <w:tc>
          <w:tcPr>
            <w:tcW w:w="1264" w:type="dxa"/>
            <w:shd w:val="clear" w:color="auto" w:fill="auto"/>
            <w:vAlign w:val="center"/>
          </w:tcPr>
          <w:p w:rsidR="000A450C" w:rsidRPr="005D758A" w:rsidRDefault="000A450C" w:rsidP="00502FD6">
            <w:pPr>
              <w:jc w:val="right"/>
              <w:rPr>
                <w:rFonts w:cs="Arial"/>
                <w:b/>
              </w:rPr>
            </w:pPr>
            <w:r w:rsidRPr="005D758A">
              <w:rPr>
                <w:rFonts w:cs="Arial"/>
                <w:b/>
              </w:rPr>
              <w:t>2,336</w:t>
            </w:r>
          </w:p>
        </w:tc>
      </w:tr>
    </w:tbl>
    <w:p w:rsidR="000A450C" w:rsidRDefault="000A450C" w:rsidP="00CF6DB0">
      <w:pPr>
        <w:rPr>
          <w:rFonts w:cs="Arial"/>
        </w:rPr>
      </w:pPr>
    </w:p>
    <w:p w:rsidR="006D7A21" w:rsidRDefault="00D444DD" w:rsidP="00CF6DB0">
      <w:pPr>
        <w:rPr>
          <w:rFonts w:cs="Arial"/>
        </w:rPr>
      </w:pPr>
      <w:r>
        <w:t xml:space="preserve">Note: </w:t>
      </w:r>
      <w:r w:rsidRPr="00D444DD">
        <w:t>An OMB case may contain one or more files.  A case generally contains all files that relate to the same property or development.  For example</w:t>
      </w:r>
      <w:r>
        <w:t>,</w:t>
      </w:r>
      <w:r w:rsidRPr="00D444DD">
        <w:t xml:space="preserve"> a proposed development may involve an official plan amendment, a zoning by-law amendment, and a draft plan of subdivision</w:t>
      </w:r>
      <w:r>
        <w:t>. E</w:t>
      </w:r>
      <w:r w:rsidRPr="00D444DD">
        <w:t>ach of those planning instruments is separately appealed to the Board</w:t>
      </w:r>
      <w:r>
        <w:t xml:space="preserve"> and each </w:t>
      </w:r>
      <w:r w:rsidRPr="00D444DD">
        <w:t>is opened as a file</w:t>
      </w:r>
      <w:r w:rsidR="00FF391F">
        <w:t xml:space="preserve">. </w:t>
      </w:r>
      <w:r>
        <w:t>T</w:t>
      </w:r>
      <w:r w:rsidRPr="00D444DD">
        <w:t>hose files become one case.  As a result, the Board receive</w:t>
      </w:r>
      <w:r>
        <w:t>s</w:t>
      </w:r>
      <w:r w:rsidRPr="00D444DD">
        <w:t xml:space="preserve"> less new cases than new files.  </w:t>
      </w:r>
    </w:p>
    <w:p w:rsidR="00CF6DB0" w:rsidRDefault="00CF6DB0" w:rsidP="00CF6DB0">
      <w:pPr>
        <w:rPr>
          <w:rFonts w:cs="Arial"/>
        </w:rPr>
      </w:pPr>
      <w:r>
        <w:rPr>
          <w:rFonts w:ascii="Helvetica" w:hAnsi="Helvetica"/>
          <w:b/>
          <w:noProof/>
          <w:lang w:eastAsia="en-CA"/>
        </w:rPr>
        <w:lastRenderedPageBreak/>
        <w:drawing>
          <wp:anchor distT="0" distB="0" distL="114300" distR="114300" simplePos="0" relativeHeight="251756544" behindDoc="0" locked="0" layoutInCell="1" allowOverlap="1" wp14:anchorId="72C37A77" wp14:editId="503E2E53">
            <wp:simplePos x="0" y="0"/>
            <wp:positionH relativeFrom="column">
              <wp:posOffset>-39370</wp:posOffset>
            </wp:positionH>
            <wp:positionV relativeFrom="paragraph">
              <wp:posOffset>26670</wp:posOffset>
            </wp:positionV>
            <wp:extent cx="6065520" cy="2659380"/>
            <wp:effectExtent l="0" t="0" r="11430" b="26670"/>
            <wp:wrapSquare wrapText="bothSides"/>
            <wp:docPr id="389" name="Chart 389" descr="OMB Geographical Breakdown of Intake 2014-2015&#10;67% Central&#10;15% Western&#10;4% Northeastern&#10;13% Eastern&#10;1% Northwestern" title="OMB Geographical Breakdown of Intake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rsidR="00C34B37" w:rsidRDefault="00C34B37" w:rsidP="00C34B37">
      <w:pPr>
        <w:rPr>
          <w:rFonts w:cs="Arial"/>
        </w:rPr>
      </w:pPr>
      <w:r>
        <w:rPr>
          <w:rFonts w:cs="Arial"/>
        </w:rPr>
        <w:t xml:space="preserve">Minor variance matters continue to represent the highest percentage of new files received representing 34 per cent of intake during this fiscal year. They are followed by consents, official plans and amendments, and zoning by-laws enacted by the municipality and appealed to the Board.  The highest number of appeals received relative to files is seen in official plan matters.  Geographically, files involving the City of Toronto continue to account for the </w:t>
      </w:r>
      <w:r w:rsidRPr="00E93BB6">
        <w:rPr>
          <w:rFonts w:cs="Arial"/>
        </w:rPr>
        <w:t xml:space="preserve">highest percentage of intake </w:t>
      </w:r>
      <w:r w:rsidR="00E93BB6" w:rsidRPr="0031182E">
        <w:rPr>
          <w:rFonts w:cs="Arial"/>
        </w:rPr>
        <w:t>at</w:t>
      </w:r>
      <w:r w:rsidRPr="00E93BB6">
        <w:rPr>
          <w:rFonts w:cs="Arial"/>
        </w:rPr>
        <w:t xml:space="preserve"> 39 per cent</w:t>
      </w:r>
      <w:r w:rsidR="00D06CBA">
        <w:rPr>
          <w:rFonts w:cs="Arial"/>
        </w:rPr>
        <w:t xml:space="preserve"> for the year. </w:t>
      </w:r>
      <w:r>
        <w:rPr>
          <w:rFonts w:cs="Arial"/>
        </w:rPr>
        <w:t xml:space="preserve">With the addition of the other areas in the </w:t>
      </w:r>
      <w:r w:rsidR="00593F21">
        <w:rPr>
          <w:rFonts w:cs="Arial"/>
        </w:rPr>
        <w:t>Central Region</w:t>
      </w:r>
      <w:r>
        <w:rPr>
          <w:rFonts w:cs="Arial"/>
        </w:rPr>
        <w:t xml:space="preserve">, the total intake from the </w:t>
      </w:r>
      <w:r w:rsidR="00593F21">
        <w:rPr>
          <w:rFonts w:cs="Arial"/>
        </w:rPr>
        <w:t>Central Region</w:t>
      </w:r>
      <w:r>
        <w:rPr>
          <w:rFonts w:cs="Arial"/>
        </w:rPr>
        <w:t xml:space="preserve"> represented </w:t>
      </w:r>
      <w:r w:rsidR="00593F21">
        <w:rPr>
          <w:rFonts w:cs="Arial"/>
        </w:rPr>
        <w:t>6</w:t>
      </w:r>
      <w:r>
        <w:rPr>
          <w:rFonts w:cs="Arial"/>
        </w:rPr>
        <w:t xml:space="preserve">7 per cent of our intake for the year.  </w:t>
      </w:r>
    </w:p>
    <w:p w:rsidR="00C34B37" w:rsidRDefault="00C34B37" w:rsidP="00C34B37">
      <w:pPr>
        <w:rPr>
          <w:rFonts w:cs="Arial"/>
        </w:rPr>
      </w:pPr>
    </w:p>
    <w:p w:rsidR="00C34B37" w:rsidRDefault="00C34B37" w:rsidP="00C34B37">
      <w:pPr>
        <w:rPr>
          <w:rFonts w:cs="Arial"/>
        </w:rPr>
      </w:pPr>
      <w:r>
        <w:rPr>
          <w:rFonts w:cs="Arial"/>
        </w:rPr>
        <w:t>The OMB scheduled 2,145 hearing events in 2014-2015, an increase of nine per</w:t>
      </w:r>
      <w:r w:rsidR="00360895">
        <w:rPr>
          <w:rFonts w:cs="Arial"/>
        </w:rPr>
        <w:t xml:space="preserve"> </w:t>
      </w:r>
      <w:r>
        <w:rPr>
          <w:rFonts w:cs="Arial"/>
        </w:rPr>
        <w:t>cent over the previous fiscal year</w:t>
      </w:r>
      <w:r w:rsidR="00243312">
        <w:rPr>
          <w:rFonts w:cs="Arial"/>
        </w:rPr>
        <w:t>,</w:t>
      </w:r>
      <w:r>
        <w:rPr>
          <w:rFonts w:cs="Arial"/>
        </w:rPr>
        <w:t xml:space="preserve"> while the actual number of hearing events held</w:t>
      </w:r>
      <w:r w:rsidR="000E253B">
        <w:rPr>
          <w:rFonts w:cs="Arial"/>
        </w:rPr>
        <w:t xml:space="preserve"> (1,293)</w:t>
      </w:r>
      <w:r w:rsidR="00B63AD9">
        <w:rPr>
          <w:rFonts w:cs="Arial"/>
        </w:rPr>
        <w:t xml:space="preserve"> remained relatively constant. </w:t>
      </w:r>
      <w:r>
        <w:rPr>
          <w:rFonts w:cs="Arial"/>
        </w:rPr>
        <w:t xml:space="preserve">The majority of hearing events, </w:t>
      </w:r>
      <w:r w:rsidR="00E14D30">
        <w:rPr>
          <w:rFonts w:cs="Arial"/>
        </w:rPr>
        <w:t>85</w:t>
      </w:r>
      <w:r>
        <w:rPr>
          <w:rFonts w:cs="Arial"/>
        </w:rPr>
        <w:t xml:space="preserve"> per</w:t>
      </w:r>
      <w:r w:rsidR="00E14D30">
        <w:rPr>
          <w:rFonts w:cs="Arial"/>
        </w:rPr>
        <w:t xml:space="preserve"> </w:t>
      </w:r>
      <w:r>
        <w:rPr>
          <w:rFonts w:cs="Arial"/>
        </w:rPr>
        <w:t>cent, continue</w:t>
      </w:r>
      <w:r w:rsidR="00D06CBA">
        <w:rPr>
          <w:rFonts w:cs="Arial"/>
        </w:rPr>
        <w:t>d</w:t>
      </w:r>
      <w:r>
        <w:rPr>
          <w:rFonts w:cs="Arial"/>
        </w:rPr>
        <w:t xml:space="preserve"> to be for </w:t>
      </w:r>
      <w:proofErr w:type="gramStart"/>
      <w:r w:rsidR="00D06CBA">
        <w:rPr>
          <w:rFonts w:cs="Arial"/>
        </w:rPr>
        <w:t xml:space="preserve">a </w:t>
      </w:r>
      <w:r w:rsidR="00A0175F">
        <w:rPr>
          <w:rFonts w:cs="Arial"/>
        </w:rPr>
        <w:t>duration</w:t>
      </w:r>
      <w:proofErr w:type="gramEnd"/>
      <w:r w:rsidR="00D06CBA">
        <w:rPr>
          <w:rFonts w:cs="Arial"/>
        </w:rPr>
        <w:t xml:space="preserve"> of one day or less. </w:t>
      </w:r>
      <w:r>
        <w:rPr>
          <w:rFonts w:cs="Arial"/>
        </w:rPr>
        <w:t xml:space="preserve">This fiscal year saw a </w:t>
      </w:r>
      <w:r w:rsidR="00E14D30">
        <w:rPr>
          <w:rFonts w:cs="Arial"/>
        </w:rPr>
        <w:t>13</w:t>
      </w:r>
      <w:r>
        <w:rPr>
          <w:rFonts w:cs="Arial"/>
        </w:rPr>
        <w:t xml:space="preserve"> per cent increase in the number of hearing events greater th</w:t>
      </w:r>
      <w:r w:rsidR="00B63AD9">
        <w:rPr>
          <w:rFonts w:cs="Arial"/>
        </w:rPr>
        <w:t xml:space="preserve">an one day and up to one week. </w:t>
      </w:r>
      <w:r>
        <w:rPr>
          <w:rFonts w:cs="Arial"/>
        </w:rPr>
        <w:t xml:space="preserve">The number of hearings of </w:t>
      </w:r>
      <w:r w:rsidR="00E14D30">
        <w:rPr>
          <w:rFonts w:cs="Arial"/>
        </w:rPr>
        <w:t>10</w:t>
      </w:r>
      <w:r>
        <w:rPr>
          <w:rFonts w:cs="Arial"/>
        </w:rPr>
        <w:t xml:space="preserve"> days or longer decreased from last fiscal year.  </w:t>
      </w:r>
    </w:p>
    <w:p w:rsidR="00C34B37" w:rsidRDefault="00C34B37" w:rsidP="00C34B37">
      <w:pPr>
        <w:rPr>
          <w:rFonts w:cs="Arial"/>
        </w:rPr>
      </w:pPr>
    </w:p>
    <w:p w:rsidR="00C34B37" w:rsidRDefault="00C34B37" w:rsidP="00C34B37">
      <w:pPr>
        <w:rPr>
          <w:rFonts w:cs="Arial"/>
        </w:rPr>
      </w:pPr>
      <w:r>
        <w:rPr>
          <w:rFonts w:cs="Arial"/>
        </w:rPr>
        <w:t>The OMB continues to manage and adjudicate complex matters in a number of areas including: appeals of municipal approvals related to financial matters, land compensation matters, official plan appeal</w:t>
      </w:r>
      <w:r w:rsidR="008D0AFD">
        <w:rPr>
          <w:rFonts w:cs="Arial"/>
        </w:rPr>
        <w:t>s</w:t>
      </w:r>
      <w:r>
        <w:rPr>
          <w:rFonts w:cs="Arial"/>
        </w:rPr>
        <w:t xml:space="preserve"> of Growth Plan conformity amendments and site specific land use appeals that have a great impact on communities.  The </w:t>
      </w:r>
      <w:r w:rsidR="00B840AF">
        <w:rPr>
          <w:rFonts w:cs="Arial"/>
        </w:rPr>
        <w:t>pre-hearing</w:t>
      </w:r>
      <w:r>
        <w:rPr>
          <w:rFonts w:cs="Arial"/>
        </w:rPr>
        <w:t xml:space="preserve"> process is critical to</w:t>
      </w:r>
      <w:r w:rsidR="00B63AD9">
        <w:rPr>
          <w:rFonts w:cs="Arial"/>
        </w:rPr>
        <w:t xml:space="preserve"> the management of such cases. </w:t>
      </w:r>
      <w:r>
        <w:rPr>
          <w:rFonts w:cs="Arial"/>
        </w:rPr>
        <w:t>A successful pre</w:t>
      </w:r>
      <w:r w:rsidR="00E14D30">
        <w:rPr>
          <w:rFonts w:cs="Arial"/>
        </w:rPr>
        <w:t>-</w:t>
      </w:r>
      <w:r>
        <w:rPr>
          <w:rFonts w:cs="Arial"/>
        </w:rPr>
        <w:t xml:space="preserve">hearing process allows hearing events to be refined, focused and efficient. </w:t>
      </w:r>
      <w:r w:rsidR="00B840AF">
        <w:rPr>
          <w:rFonts w:cs="Arial"/>
        </w:rPr>
        <w:t>Pre-hearing</w:t>
      </w:r>
      <w:r>
        <w:rPr>
          <w:rFonts w:cs="Arial"/>
        </w:rPr>
        <w:t xml:space="preserve"> events represent </w:t>
      </w:r>
      <w:r w:rsidR="00E14D30">
        <w:rPr>
          <w:rFonts w:cs="Arial"/>
        </w:rPr>
        <w:t>28</w:t>
      </w:r>
      <w:r>
        <w:rPr>
          <w:rFonts w:cs="Arial"/>
        </w:rPr>
        <w:t xml:space="preserve"> per</w:t>
      </w:r>
      <w:r w:rsidR="00E14D30">
        <w:rPr>
          <w:rFonts w:cs="Arial"/>
        </w:rPr>
        <w:t xml:space="preserve"> </w:t>
      </w:r>
      <w:r>
        <w:rPr>
          <w:rFonts w:cs="Arial"/>
        </w:rPr>
        <w:t xml:space="preserve">cent of the hearing events held this year.  </w:t>
      </w:r>
    </w:p>
    <w:p w:rsidR="00A86F74" w:rsidRDefault="00A86F74" w:rsidP="00A86F74">
      <w:pPr>
        <w:rPr>
          <w:rFonts w:cs="Arial"/>
        </w:rPr>
      </w:pPr>
    </w:p>
    <w:p w:rsidR="00BA1C7A" w:rsidRDefault="00A86F74">
      <w:pPr>
        <w:rPr>
          <w:rFonts w:cs="Arial"/>
          <w:b/>
          <w:sz w:val="32"/>
          <w:szCs w:val="32"/>
        </w:rPr>
      </w:pPr>
      <w:r>
        <w:rPr>
          <w:rFonts w:cs="Arial"/>
        </w:rPr>
        <w:t>The OMB’s</w:t>
      </w:r>
      <w:r w:rsidRPr="008B2244">
        <w:rPr>
          <w:rFonts w:cs="Arial"/>
        </w:rPr>
        <w:t xml:space="preserve"> </w:t>
      </w:r>
      <w:r>
        <w:rPr>
          <w:rFonts w:cs="Arial"/>
        </w:rPr>
        <w:t xml:space="preserve">mediation </w:t>
      </w:r>
      <w:r w:rsidRPr="008B2244">
        <w:rPr>
          <w:rFonts w:cs="Arial"/>
        </w:rPr>
        <w:t xml:space="preserve">program has evolved to a </w:t>
      </w:r>
      <w:r>
        <w:rPr>
          <w:rFonts w:cs="Arial"/>
        </w:rPr>
        <w:t xml:space="preserve">flexible and facilitative approach that reflects the interests of the parties and the </w:t>
      </w:r>
      <w:r w:rsidRPr="008B2244">
        <w:rPr>
          <w:rFonts w:cs="Arial"/>
        </w:rPr>
        <w:t>evidence relevant to each case.</w:t>
      </w:r>
      <w:r>
        <w:rPr>
          <w:rFonts w:cs="Arial"/>
        </w:rPr>
        <w:t xml:space="preserve"> In the past fiscal year, the OMB achieved successes in mediations ranging from controversial site specific land use disputes to complex land compensation matters. </w:t>
      </w:r>
      <w:r w:rsidR="00C34B37">
        <w:rPr>
          <w:rFonts w:cs="Arial"/>
        </w:rPr>
        <w:t xml:space="preserve">The OMB held </w:t>
      </w:r>
      <w:r>
        <w:rPr>
          <w:rFonts w:cs="Arial"/>
        </w:rPr>
        <w:t>eight per cent m</w:t>
      </w:r>
      <w:r w:rsidRPr="008A6B85">
        <w:rPr>
          <w:rFonts w:cs="Arial"/>
        </w:rPr>
        <w:t>o</w:t>
      </w:r>
      <w:r>
        <w:rPr>
          <w:rFonts w:cs="Arial"/>
        </w:rPr>
        <w:t xml:space="preserve">re mediation assessments and 12 </w:t>
      </w:r>
      <w:r w:rsidR="00C34B37">
        <w:rPr>
          <w:rFonts w:cs="Arial"/>
        </w:rPr>
        <w:t>per cent more mediation meetings</w:t>
      </w:r>
      <w:r w:rsidR="000E253B">
        <w:rPr>
          <w:rFonts w:cs="Arial"/>
        </w:rPr>
        <w:t xml:space="preserve"> in the past year</w:t>
      </w:r>
      <w:r w:rsidR="00C34B37" w:rsidRPr="0048637A">
        <w:rPr>
          <w:rFonts w:cs="Arial"/>
          <w:color w:val="000000" w:themeColor="text1"/>
        </w:rPr>
        <w:t xml:space="preserve">. </w:t>
      </w:r>
      <w:r w:rsidR="00A82E57" w:rsidRPr="0048637A">
        <w:rPr>
          <w:color w:val="000000" w:themeColor="text1"/>
        </w:rPr>
        <w:t>The benefits of mediation include reducing the need for a hearing or shortening the length of a hearing through the narrowing of issues and full or partial settlement.</w:t>
      </w:r>
      <w:r w:rsidR="00BA1C7A">
        <w:rPr>
          <w:rFonts w:cs="Arial"/>
          <w:b/>
          <w:sz w:val="32"/>
          <w:szCs w:val="32"/>
        </w:rPr>
        <w:br w:type="page"/>
      </w:r>
    </w:p>
    <w:p w:rsidR="00BA1C7A" w:rsidRDefault="00BA1C7A" w:rsidP="00BA1C7A">
      <w:pPr>
        <w:pStyle w:val="Heading1"/>
      </w:pPr>
      <w:r w:rsidRPr="00591CD6">
        <w:lastRenderedPageBreak/>
        <w:t xml:space="preserve">Part </w:t>
      </w:r>
      <w:r>
        <w:t>4</w:t>
      </w:r>
      <w:r w:rsidRPr="00591CD6">
        <w:t xml:space="preserve">: </w:t>
      </w:r>
    </w:p>
    <w:p w:rsidR="00BA1C7A" w:rsidRPr="0049245F" w:rsidRDefault="00BA1C7A" w:rsidP="00BA1C7A"/>
    <w:p w:rsidR="00BA1C7A" w:rsidRDefault="00BA1C7A" w:rsidP="00BA1C7A">
      <w:pPr>
        <w:pStyle w:val="Heading1"/>
      </w:pPr>
      <w:bookmarkStart w:id="29" w:name="_The_Future_of"/>
      <w:bookmarkEnd w:id="29"/>
      <w:r>
        <w:t>The Future of ELTO</w:t>
      </w:r>
    </w:p>
    <w:p w:rsidR="00BA1C7A" w:rsidRDefault="00BA1C7A" w:rsidP="00BA1C7A">
      <w:pPr>
        <w:rPr>
          <w:rFonts w:ascii="Helvetica" w:hAnsi="Helvetica" w:cs="Tahoma"/>
          <w:b/>
          <w:color w:val="000099"/>
          <w:sz w:val="32"/>
          <w:szCs w:val="32"/>
          <w:u w:val="single"/>
        </w:rPr>
      </w:pPr>
      <w:r>
        <w:rPr>
          <w:rFonts w:ascii="Helvetica" w:hAnsi="Helvetica" w:cs="Tahoma"/>
          <w:b/>
          <w:color w:val="000099"/>
          <w:sz w:val="32"/>
          <w:szCs w:val="32"/>
          <w:u w:val="single"/>
        </w:rPr>
        <w:t>_____________________________________________________</w:t>
      </w:r>
    </w:p>
    <w:p w:rsidR="005C1A0D" w:rsidRDefault="005C1A0D" w:rsidP="00BA1C7A"/>
    <w:p w:rsidR="00533BDB" w:rsidRDefault="00533BDB" w:rsidP="00BA1C7A">
      <w:r w:rsidRPr="00533BDB">
        <w:t>In 2014-</w:t>
      </w:r>
      <w:r w:rsidR="0080741F">
        <w:t>20</w:t>
      </w:r>
      <w:r w:rsidRPr="00533BDB">
        <w:t>15, ELTO identified specific projects and timelines to support</w:t>
      </w:r>
      <w:r>
        <w:t xml:space="preserve"> its</w:t>
      </w:r>
      <w:r w:rsidRPr="00533BDB">
        <w:t xml:space="preserve"> strategic initiatives and developed an Operational Plan to coordinate the planning and implementation</w:t>
      </w:r>
      <w:r>
        <w:t xml:space="preserve"> of these projects</w:t>
      </w:r>
      <w:r w:rsidRPr="00533BDB">
        <w:t xml:space="preserve"> in a way that aligns with ELTO’s strategic framework.</w:t>
      </w:r>
    </w:p>
    <w:p w:rsidR="00533BDB" w:rsidRDefault="00533BDB" w:rsidP="00BA1C7A"/>
    <w:p w:rsidR="00BA1C7A" w:rsidRDefault="00533BDB" w:rsidP="00BA1C7A">
      <w:r w:rsidRPr="00533BDB">
        <w:t xml:space="preserve">As set out below, individual projects in support of the strategic directions have been scheduled over the </w:t>
      </w:r>
      <w:r w:rsidR="001D5B72">
        <w:t xml:space="preserve">next </w:t>
      </w:r>
      <w:r w:rsidRPr="00533BDB">
        <w:t>three</w:t>
      </w:r>
      <w:r w:rsidR="00A92831">
        <w:t xml:space="preserve"> fiscal</w:t>
      </w:r>
      <w:r w:rsidRPr="00533BDB">
        <w:t xml:space="preserve"> year</w:t>
      </w:r>
      <w:r w:rsidR="001D5B72">
        <w:t>s</w:t>
      </w:r>
      <w:r w:rsidR="00B63AD9">
        <w:t xml:space="preserve">. </w:t>
      </w:r>
      <w:r w:rsidRPr="00533BDB">
        <w:t xml:space="preserve">Some of the </w:t>
      </w:r>
      <w:r w:rsidR="000E253B">
        <w:t>k</w:t>
      </w:r>
      <w:r w:rsidRPr="00533BDB">
        <w:t xml:space="preserve">ey </w:t>
      </w:r>
      <w:r w:rsidR="000E253B">
        <w:t>d</w:t>
      </w:r>
      <w:r w:rsidRPr="00533BDB">
        <w:t>eliverables will involve</w:t>
      </w:r>
      <w:r w:rsidR="001D5B72">
        <w:t xml:space="preserve"> external</w:t>
      </w:r>
      <w:r w:rsidRPr="00533BDB">
        <w:t xml:space="preserve"> consultation in accordance wi</w:t>
      </w:r>
      <w:r w:rsidR="0048637A">
        <w:t xml:space="preserve">th ELTO’s Consultation Policy. </w:t>
      </w:r>
      <w:r w:rsidRPr="00533BDB">
        <w:t xml:space="preserve">Activities that may result in changes to </w:t>
      </w:r>
      <w:r w:rsidR="009F676F">
        <w:t>member</w:t>
      </w:r>
      <w:r w:rsidRPr="00533BDB">
        <w:t xml:space="preserve"> or staff practices at ELTO will </w:t>
      </w:r>
      <w:r w:rsidR="00765D90">
        <w:t>involve</w:t>
      </w:r>
      <w:r w:rsidR="00765D90" w:rsidRPr="00533BDB">
        <w:t xml:space="preserve"> </w:t>
      </w:r>
      <w:r w:rsidRPr="00533BDB">
        <w:t xml:space="preserve">engagement </w:t>
      </w:r>
      <w:r w:rsidR="00765D90">
        <w:t xml:space="preserve">and consultation </w:t>
      </w:r>
      <w:r w:rsidRPr="00533BDB">
        <w:t xml:space="preserve">with </w:t>
      </w:r>
      <w:r w:rsidR="009F676F">
        <w:t>member</w:t>
      </w:r>
      <w:r w:rsidRPr="00533BDB">
        <w:t xml:space="preserve">s </w:t>
      </w:r>
      <w:r w:rsidR="00D06CBA">
        <w:t xml:space="preserve">and </w:t>
      </w:r>
      <w:r w:rsidRPr="00533BDB">
        <w:t>s</w:t>
      </w:r>
      <w:r w:rsidR="0048637A">
        <w:t xml:space="preserve">taff. </w:t>
      </w:r>
      <w:r w:rsidRPr="00533BDB">
        <w:t>Meaningful external and internal consultation will lead to better planning and decision making at ELTO.</w:t>
      </w:r>
      <w:r w:rsidR="00A92831">
        <w:t xml:space="preserve"> </w:t>
      </w:r>
    </w:p>
    <w:p w:rsidR="00267BE3" w:rsidRDefault="00267BE3" w:rsidP="00BA1C7A"/>
    <w:p w:rsidR="00267BE3" w:rsidRDefault="00267BE3" w:rsidP="00267BE3">
      <w:r>
        <w:t xml:space="preserve">These are some of the </w:t>
      </w:r>
      <w:r w:rsidR="000E253B">
        <w:t xml:space="preserve">upcoming </w:t>
      </w:r>
      <w:r>
        <w:t xml:space="preserve">key deliverables in support of </w:t>
      </w:r>
      <w:r w:rsidRPr="00267BE3">
        <w:rPr>
          <w:b/>
        </w:rPr>
        <w:t>Strategic Direction 1: Providing Client Options that lead to Timely and Appropriate Resolution</w:t>
      </w:r>
      <w:r>
        <w:t>:</w:t>
      </w:r>
      <w:r w:rsidRPr="00267BE3">
        <w:rPr>
          <w:lang w:eastAsia="en-CA"/>
        </w:rPr>
        <w:t xml:space="preserve"> </w:t>
      </w:r>
    </w:p>
    <w:p w:rsidR="00267BE3" w:rsidRDefault="00267BE3" w:rsidP="00A834C2">
      <w:pPr>
        <w:pStyle w:val="ListParagraph"/>
        <w:numPr>
          <w:ilvl w:val="0"/>
          <w:numId w:val="16"/>
        </w:numPr>
      </w:pPr>
      <w:r>
        <w:rPr>
          <w:lang w:eastAsia="en-CA"/>
        </w:rPr>
        <w:t>D</w:t>
      </w:r>
      <w:r w:rsidRPr="004F6DB5">
        <w:rPr>
          <w:lang w:eastAsia="en-CA"/>
        </w:rPr>
        <w:t>evelop</w:t>
      </w:r>
      <w:r>
        <w:rPr>
          <w:lang w:eastAsia="en-CA"/>
        </w:rPr>
        <w:t>ing</w:t>
      </w:r>
      <w:r w:rsidRPr="004F6DB5">
        <w:rPr>
          <w:lang w:eastAsia="en-CA"/>
        </w:rPr>
        <w:t xml:space="preserve"> </w:t>
      </w:r>
      <w:r>
        <w:rPr>
          <w:lang w:eastAsia="en-CA"/>
        </w:rPr>
        <w:t>g</w:t>
      </w:r>
      <w:r w:rsidRPr="004F6DB5">
        <w:rPr>
          <w:lang w:eastAsia="en-CA"/>
        </w:rPr>
        <w:t>uidelines for the filing of electronic documents when ordered</w:t>
      </w:r>
      <w:r>
        <w:rPr>
          <w:lang w:eastAsia="en-CA"/>
        </w:rPr>
        <w:t xml:space="preserve"> as part of the hearing process by </w:t>
      </w:r>
      <w:r w:rsidR="009C4B65">
        <w:rPr>
          <w:lang w:eastAsia="en-CA"/>
        </w:rPr>
        <w:t>f</w:t>
      </w:r>
      <w:r w:rsidR="009157A7">
        <w:rPr>
          <w:lang w:eastAsia="en-CA"/>
        </w:rPr>
        <w:t>all</w:t>
      </w:r>
      <w:r>
        <w:rPr>
          <w:lang w:eastAsia="en-CA"/>
        </w:rPr>
        <w:t xml:space="preserve"> 2015.</w:t>
      </w:r>
    </w:p>
    <w:p w:rsidR="00267BE3" w:rsidRDefault="00267BE3" w:rsidP="00A834C2">
      <w:pPr>
        <w:pStyle w:val="ListParagraph"/>
        <w:numPr>
          <w:ilvl w:val="0"/>
          <w:numId w:val="16"/>
        </w:numPr>
      </w:pPr>
      <w:r w:rsidRPr="004F6DB5">
        <w:rPr>
          <w:lang w:eastAsia="en-CA"/>
        </w:rPr>
        <w:t>Conduct</w:t>
      </w:r>
      <w:r>
        <w:rPr>
          <w:lang w:eastAsia="en-CA"/>
        </w:rPr>
        <w:t>ing</w:t>
      </w:r>
      <w:r w:rsidRPr="004F6DB5">
        <w:rPr>
          <w:lang w:eastAsia="en-CA"/>
        </w:rPr>
        <w:t xml:space="preserve"> comprehensive filing fee review to ensure services remain accessible.</w:t>
      </w:r>
    </w:p>
    <w:p w:rsidR="00267BE3" w:rsidRDefault="00267BE3" w:rsidP="00A834C2">
      <w:pPr>
        <w:pStyle w:val="ListParagraph"/>
        <w:numPr>
          <w:ilvl w:val="0"/>
          <w:numId w:val="16"/>
        </w:numPr>
      </w:pPr>
      <w:r>
        <w:rPr>
          <w:lang w:eastAsia="en-CA"/>
        </w:rPr>
        <w:t>Enhancing the</w:t>
      </w:r>
      <w:r w:rsidRPr="004F6DB5">
        <w:rPr>
          <w:lang w:eastAsia="en-CA"/>
        </w:rPr>
        <w:t xml:space="preserve"> public facing website by reorganizing content to improve </w:t>
      </w:r>
      <w:r>
        <w:rPr>
          <w:lang w:eastAsia="en-CA"/>
        </w:rPr>
        <w:t xml:space="preserve">accessibility and </w:t>
      </w:r>
      <w:r w:rsidRPr="004F6DB5">
        <w:rPr>
          <w:lang w:eastAsia="en-CA"/>
        </w:rPr>
        <w:t>client experience</w:t>
      </w:r>
      <w:r>
        <w:rPr>
          <w:lang w:eastAsia="en-CA"/>
        </w:rPr>
        <w:t xml:space="preserve"> by spring </w:t>
      </w:r>
      <w:r w:rsidRPr="004F6DB5">
        <w:rPr>
          <w:lang w:eastAsia="en-CA"/>
        </w:rPr>
        <w:t>2016.</w:t>
      </w:r>
    </w:p>
    <w:p w:rsidR="00594BBD" w:rsidRDefault="00594BBD" w:rsidP="00594BBD"/>
    <w:p w:rsidR="00594BBD" w:rsidRDefault="00594BBD" w:rsidP="00594BBD">
      <w:pPr>
        <w:rPr>
          <w:b/>
        </w:rPr>
      </w:pPr>
      <w:r>
        <w:t xml:space="preserve">These are some of the </w:t>
      </w:r>
      <w:r w:rsidR="00B00188">
        <w:t xml:space="preserve">upcoming </w:t>
      </w:r>
      <w:r>
        <w:t xml:space="preserve">key deliverables in support of </w:t>
      </w:r>
      <w:r w:rsidRPr="00594BBD">
        <w:rPr>
          <w:b/>
        </w:rPr>
        <w:t xml:space="preserve">Strategic Direction 2: Transforming </w:t>
      </w:r>
      <w:proofErr w:type="gramStart"/>
      <w:r w:rsidRPr="00594BBD">
        <w:rPr>
          <w:b/>
        </w:rPr>
        <w:t>Through</w:t>
      </w:r>
      <w:proofErr w:type="gramEnd"/>
      <w:r w:rsidRPr="00594BBD">
        <w:rPr>
          <w:b/>
        </w:rPr>
        <w:t xml:space="preserve"> Technology</w:t>
      </w:r>
      <w:r>
        <w:rPr>
          <w:b/>
        </w:rPr>
        <w:t>:</w:t>
      </w:r>
    </w:p>
    <w:p w:rsidR="00594BBD" w:rsidRDefault="00594BBD" w:rsidP="00A834C2">
      <w:pPr>
        <w:pStyle w:val="ListParagraph"/>
        <w:numPr>
          <w:ilvl w:val="0"/>
          <w:numId w:val="19"/>
        </w:numPr>
      </w:pPr>
      <w:r>
        <w:rPr>
          <w:lang w:eastAsia="en-CA"/>
        </w:rPr>
        <w:t>Enhancing existing forms with accessible and fillable features by fall 2016.</w:t>
      </w:r>
    </w:p>
    <w:p w:rsidR="00594BBD" w:rsidRDefault="00594BBD" w:rsidP="00A834C2">
      <w:pPr>
        <w:pStyle w:val="ListParagraph"/>
        <w:numPr>
          <w:ilvl w:val="0"/>
          <w:numId w:val="19"/>
        </w:numPr>
      </w:pPr>
      <w:r>
        <w:rPr>
          <w:lang w:eastAsia="en-CA"/>
        </w:rPr>
        <w:t>Modernizing</w:t>
      </w:r>
      <w:r w:rsidRPr="004F6DB5">
        <w:rPr>
          <w:lang w:eastAsia="en-CA"/>
        </w:rPr>
        <w:t xml:space="preserve"> electronic data sharing between </w:t>
      </w:r>
      <w:r>
        <w:rPr>
          <w:lang w:eastAsia="en-CA"/>
        </w:rPr>
        <w:t xml:space="preserve">ARB </w:t>
      </w:r>
      <w:r w:rsidRPr="004F6DB5">
        <w:rPr>
          <w:lang w:eastAsia="en-CA"/>
        </w:rPr>
        <w:t>stakeholders</w:t>
      </w:r>
      <w:r>
        <w:rPr>
          <w:lang w:eastAsia="en-CA"/>
        </w:rPr>
        <w:t xml:space="preserve"> by winter 2016</w:t>
      </w:r>
      <w:r w:rsidRPr="004F6DB5">
        <w:rPr>
          <w:lang w:eastAsia="en-CA"/>
        </w:rPr>
        <w:t>.</w:t>
      </w:r>
    </w:p>
    <w:p w:rsidR="00594BBD" w:rsidRDefault="00594BBD" w:rsidP="00A834C2">
      <w:pPr>
        <w:pStyle w:val="ListParagraph"/>
        <w:numPr>
          <w:ilvl w:val="0"/>
          <w:numId w:val="19"/>
        </w:numPr>
      </w:pPr>
      <w:r>
        <w:t xml:space="preserve">Exploring </w:t>
      </w:r>
      <w:r w:rsidRPr="00594BBD">
        <w:t>alternate hearing formats using video technology</w:t>
      </w:r>
      <w:r>
        <w:t xml:space="preserve"> by </w:t>
      </w:r>
      <w:r w:rsidR="009157A7">
        <w:t>summer 2016</w:t>
      </w:r>
      <w:r w:rsidRPr="00594BBD">
        <w:t>.</w:t>
      </w:r>
    </w:p>
    <w:p w:rsidR="00267BE3" w:rsidRDefault="00267BE3" w:rsidP="00594BBD"/>
    <w:p w:rsidR="00594BBD" w:rsidRDefault="00594BBD" w:rsidP="00594BBD">
      <w:r>
        <w:t xml:space="preserve">These are some of the </w:t>
      </w:r>
      <w:r w:rsidR="00B00188">
        <w:t xml:space="preserve">upcoming </w:t>
      </w:r>
      <w:r>
        <w:t xml:space="preserve">key deliverables in support of </w:t>
      </w:r>
      <w:r w:rsidRPr="00594BBD">
        <w:rPr>
          <w:b/>
        </w:rPr>
        <w:t>Strategic Direction 3: Building a Dynamic, Effective Workplace</w:t>
      </w:r>
      <w:r>
        <w:t>:</w:t>
      </w:r>
      <w:r w:rsidRPr="00594BBD">
        <w:t xml:space="preserve"> </w:t>
      </w:r>
    </w:p>
    <w:p w:rsidR="00594BBD" w:rsidRDefault="00594BBD" w:rsidP="00A834C2">
      <w:pPr>
        <w:pStyle w:val="ListParagraph"/>
        <w:numPr>
          <w:ilvl w:val="0"/>
          <w:numId w:val="16"/>
        </w:numPr>
      </w:pPr>
      <w:r w:rsidRPr="00A92831">
        <w:t>Develop</w:t>
      </w:r>
      <w:r>
        <w:t>ing</w:t>
      </w:r>
      <w:r w:rsidRPr="00A92831">
        <w:t xml:space="preserve"> </w:t>
      </w:r>
      <w:r>
        <w:t>on</w:t>
      </w:r>
      <w:r w:rsidRPr="00A92831">
        <w:t>line p</w:t>
      </w:r>
      <w:r>
        <w:t xml:space="preserve">rofessional development </w:t>
      </w:r>
      <w:r w:rsidR="00396C05">
        <w:t xml:space="preserve">delivery </w:t>
      </w:r>
      <w:r>
        <w:t>by fall 2015.</w:t>
      </w:r>
    </w:p>
    <w:p w:rsidR="00594BBD" w:rsidRDefault="00594BBD" w:rsidP="00A834C2">
      <w:pPr>
        <w:pStyle w:val="ListParagraph"/>
        <w:numPr>
          <w:ilvl w:val="0"/>
          <w:numId w:val="16"/>
        </w:numPr>
      </w:pPr>
      <w:r>
        <w:t>Developing program requirements for co-location with MAG clusters and tribunals by spring 2017.</w:t>
      </w:r>
    </w:p>
    <w:p w:rsidR="00594BBD" w:rsidRDefault="00594BBD" w:rsidP="00594BBD"/>
    <w:p w:rsidR="001D5B72" w:rsidRPr="00BA1C7A" w:rsidRDefault="000E253B" w:rsidP="00BA1C7A">
      <w:r>
        <w:t>Through the above key deliverables and other initiatives, ELTO seeks to continuously improve its public service. More information about ELTO’s strategic initiatives is included in the ELTO Business Plan, available on the ELTO website.</w:t>
      </w:r>
    </w:p>
    <w:p w:rsidR="00907E8D" w:rsidRDefault="00C34B37" w:rsidP="00BA1C7A">
      <w:r w:rsidRPr="00BA1C7A">
        <w:br w:type="page"/>
      </w:r>
    </w:p>
    <w:p w:rsidR="005B62B0" w:rsidRPr="00185FB0" w:rsidRDefault="001953C6" w:rsidP="00235FAC">
      <w:pPr>
        <w:pStyle w:val="Heading1"/>
      </w:pPr>
      <w:r w:rsidRPr="00185FB0">
        <w:lastRenderedPageBreak/>
        <w:t>P</w:t>
      </w:r>
      <w:r w:rsidR="005B62B0" w:rsidRPr="00185FB0">
        <w:t xml:space="preserve">art </w:t>
      </w:r>
      <w:r w:rsidR="008055FD">
        <w:t>5</w:t>
      </w:r>
      <w:r w:rsidR="005B62B0" w:rsidRPr="00185FB0">
        <w:t xml:space="preserve">: </w:t>
      </w:r>
    </w:p>
    <w:p w:rsidR="001A6FD8" w:rsidRDefault="001A6FD8" w:rsidP="00235FAC">
      <w:pPr>
        <w:pStyle w:val="Heading1"/>
      </w:pPr>
    </w:p>
    <w:p w:rsidR="005B62B0" w:rsidRPr="00185FB0" w:rsidRDefault="001A6FD8" w:rsidP="00235FAC">
      <w:pPr>
        <w:pStyle w:val="Heading1"/>
      </w:pPr>
      <w:bookmarkStart w:id="30" w:name="_Appendix"/>
      <w:bookmarkEnd w:id="30"/>
      <w:r>
        <w:t>Appendix</w:t>
      </w:r>
    </w:p>
    <w:p w:rsidR="007D6141" w:rsidRPr="00185FB0" w:rsidRDefault="007D6141" w:rsidP="005B62B0">
      <w:pPr>
        <w:pBdr>
          <w:bottom w:val="single" w:sz="12" w:space="1" w:color="auto"/>
        </w:pBdr>
        <w:ind w:left="-284"/>
        <w:jc w:val="center"/>
        <w:rPr>
          <w:rFonts w:cs="Arial"/>
          <w:b/>
          <w:i/>
          <w:sz w:val="28"/>
          <w:szCs w:val="28"/>
        </w:rPr>
      </w:pPr>
    </w:p>
    <w:p w:rsidR="008055FD" w:rsidRDefault="008055FD" w:rsidP="008055FD">
      <w:pPr>
        <w:pStyle w:val="Heading1"/>
        <w:jc w:val="left"/>
        <w:rPr>
          <w:rFonts w:cs="Arial"/>
        </w:rPr>
      </w:pPr>
      <w:bookmarkStart w:id="31" w:name="_Toc392487332"/>
    </w:p>
    <w:p w:rsidR="008055FD" w:rsidRPr="00FD7E1A" w:rsidRDefault="008055FD" w:rsidP="00A834C2">
      <w:pPr>
        <w:pStyle w:val="Heading3"/>
        <w:numPr>
          <w:ilvl w:val="0"/>
          <w:numId w:val="14"/>
        </w:numPr>
      </w:pPr>
      <w:bookmarkStart w:id="32" w:name="_Recruitment_of_Members"/>
      <w:bookmarkEnd w:id="32"/>
      <w:r w:rsidRPr="00FD7E1A">
        <w:t xml:space="preserve">Recruitment of </w:t>
      </w:r>
      <w:r w:rsidR="00CC6CB2">
        <w:t>Member</w:t>
      </w:r>
      <w:r w:rsidRPr="00FD7E1A">
        <w:t>s</w:t>
      </w:r>
      <w:bookmarkEnd w:id="31"/>
    </w:p>
    <w:p w:rsidR="008055FD" w:rsidRPr="00FD7E1A" w:rsidRDefault="008055FD" w:rsidP="001A6FD8">
      <w:pPr>
        <w:shd w:val="clear" w:color="auto" w:fill="FFFFFF" w:themeFill="background1"/>
        <w:rPr>
          <w:rFonts w:cs="Arial"/>
        </w:rPr>
      </w:pPr>
    </w:p>
    <w:p w:rsidR="008055FD" w:rsidRPr="001A6FD8" w:rsidRDefault="008055FD" w:rsidP="001A6FD8">
      <w:pPr>
        <w:shd w:val="clear" w:color="auto" w:fill="FFFFFF" w:themeFill="background1"/>
        <w:rPr>
          <w:rFonts w:cs="Arial"/>
        </w:rPr>
      </w:pPr>
      <w:r w:rsidRPr="001A6FD8">
        <w:rPr>
          <w:rFonts w:cs="Arial"/>
        </w:rPr>
        <w:t xml:space="preserve">ATAGAA requires the selection process for the appointment of </w:t>
      </w:r>
      <w:r w:rsidR="009F676F">
        <w:rPr>
          <w:rFonts w:cs="Arial"/>
        </w:rPr>
        <w:t>member</w:t>
      </w:r>
      <w:r w:rsidRPr="001A6FD8">
        <w:rPr>
          <w:rFonts w:cs="Arial"/>
        </w:rPr>
        <w:t>s to be competitive and merit</w:t>
      </w:r>
      <w:r w:rsidRPr="001A6FD8">
        <w:rPr>
          <w:rFonts w:ascii="Cambria Math" w:hAnsi="Cambria Math" w:cs="Cambria Math"/>
        </w:rPr>
        <w:t>‐</w:t>
      </w:r>
      <w:r w:rsidR="00B63AD9">
        <w:rPr>
          <w:rFonts w:cs="Arial"/>
        </w:rPr>
        <w:t xml:space="preserve">based. </w:t>
      </w:r>
      <w:r w:rsidRPr="001A6FD8">
        <w:rPr>
          <w:rFonts w:cs="Arial"/>
        </w:rPr>
        <w:t xml:space="preserve">ELTO held a number of competitions in 2014-2015 to fill vacancies:  a part-time ARB </w:t>
      </w:r>
      <w:r w:rsidR="009F676F">
        <w:rPr>
          <w:rFonts w:cs="Arial"/>
        </w:rPr>
        <w:t>member</w:t>
      </w:r>
      <w:r w:rsidRPr="001A6FD8">
        <w:rPr>
          <w:rFonts w:cs="Arial"/>
        </w:rPr>
        <w:t xml:space="preserve"> competition commenced in January 2013 with </w:t>
      </w:r>
      <w:r w:rsidR="00396C05">
        <w:rPr>
          <w:rFonts w:cs="Arial"/>
        </w:rPr>
        <w:t xml:space="preserve">an </w:t>
      </w:r>
      <w:r w:rsidRPr="001A6FD8">
        <w:rPr>
          <w:rFonts w:cs="Arial"/>
        </w:rPr>
        <w:t xml:space="preserve">additional three </w:t>
      </w:r>
      <w:r w:rsidR="00CC6CB2">
        <w:rPr>
          <w:rFonts w:cs="Arial"/>
        </w:rPr>
        <w:t>member</w:t>
      </w:r>
      <w:r w:rsidRPr="001A6FD8">
        <w:rPr>
          <w:rFonts w:cs="Arial"/>
        </w:rPr>
        <w:t xml:space="preserve">s appointed in October 2014; a full-time ERT/OMB </w:t>
      </w:r>
      <w:r w:rsidR="009F676F">
        <w:rPr>
          <w:rFonts w:cs="Arial"/>
        </w:rPr>
        <w:t>member</w:t>
      </w:r>
      <w:r w:rsidRPr="001A6FD8">
        <w:rPr>
          <w:rFonts w:cs="Arial"/>
        </w:rPr>
        <w:t xml:space="preserve"> competition commenced in August 2013 </w:t>
      </w:r>
      <w:r w:rsidR="0035450F">
        <w:rPr>
          <w:rFonts w:cs="Arial"/>
        </w:rPr>
        <w:t xml:space="preserve">and </w:t>
      </w:r>
      <w:r w:rsidRPr="001A6FD8">
        <w:rPr>
          <w:rFonts w:cs="Arial"/>
        </w:rPr>
        <w:t xml:space="preserve">resulted in one ERT </w:t>
      </w:r>
      <w:r w:rsidR="009F676F">
        <w:rPr>
          <w:rFonts w:cs="Arial"/>
        </w:rPr>
        <w:t>member</w:t>
      </w:r>
      <w:r w:rsidRPr="001A6FD8">
        <w:rPr>
          <w:rFonts w:cs="Arial"/>
        </w:rPr>
        <w:t xml:space="preserve"> being appointed in April 2014 and four ERT/OMB </w:t>
      </w:r>
      <w:r w:rsidR="009F676F">
        <w:rPr>
          <w:rFonts w:cs="Arial"/>
        </w:rPr>
        <w:t>member</w:t>
      </w:r>
      <w:r w:rsidRPr="001A6FD8">
        <w:rPr>
          <w:rFonts w:cs="Arial"/>
        </w:rPr>
        <w:t>s being appointed in July 201</w:t>
      </w:r>
      <w:r w:rsidR="00FF2C52">
        <w:rPr>
          <w:rFonts w:cs="Arial"/>
        </w:rPr>
        <w:t>4</w:t>
      </w:r>
      <w:r w:rsidRPr="001A6FD8">
        <w:rPr>
          <w:rFonts w:cs="Arial"/>
        </w:rPr>
        <w:t xml:space="preserve">; part-time OMB, ERT and CRB </w:t>
      </w:r>
      <w:r w:rsidR="009F676F">
        <w:rPr>
          <w:rFonts w:cs="Arial"/>
        </w:rPr>
        <w:t>member</w:t>
      </w:r>
      <w:r w:rsidRPr="001A6FD8">
        <w:rPr>
          <w:rFonts w:cs="Arial"/>
        </w:rPr>
        <w:t xml:space="preserve"> competitions were commenced in January 2014 with </w:t>
      </w:r>
      <w:r w:rsidR="00535238">
        <w:rPr>
          <w:rFonts w:cs="Arial"/>
        </w:rPr>
        <w:t>one</w:t>
      </w:r>
      <w:r w:rsidRPr="001A6FD8">
        <w:rPr>
          <w:rFonts w:cs="Arial"/>
        </w:rPr>
        <w:t xml:space="preserve"> OMB/ERT, </w:t>
      </w:r>
      <w:r w:rsidR="00535238">
        <w:rPr>
          <w:rFonts w:cs="Arial"/>
        </w:rPr>
        <w:t>three</w:t>
      </w:r>
      <w:r w:rsidRPr="001A6FD8">
        <w:rPr>
          <w:rFonts w:cs="Arial"/>
        </w:rPr>
        <w:t xml:space="preserve"> OMB, </w:t>
      </w:r>
      <w:r w:rsidR="00535238">
        <w:rPr>
          <w:rFonts w:cs="Arial"/>
        </w:rPr>
        <w:t>two</w:t>
      </w:r>
      <w:r w:rsidRPr="001A6FD8">
        <w:rPr>
          <w:rFonts w:cs="Arial"/>
        </w:rPr>
        <w:t xml:space="preserve"> ERT and </w:t>
      </w:r>
      <w:r w:rsidR="00535238">
        <w:rPr>
          <w:rFonts w:cs="Arial"/>
        </w:rPr>
        <w:t>two</w:t>
      </w:r>
      <w:r w:rsidRPr="001A6FD8">
        <w:rPr>
          <w:rFonts w:cs="Arial"/>
        </w:rPr>
        <w:t xml:space="preserve"> CRB part-time </w:t>
      </w:r>
      <w:r w:rsidR="009F676F">
        <w:rPr>
          <w:rFonts w:cs="Arial"/>
        </w:rPr>
        <w:t>member</w:t>
      </w:r>
      <w:r w:rsidRPr="001A6FD8">
        <w:rPr>
          <w:rFonts w:cs="Arial"/>
        </w:rPr>
        <w:t xml:space="preserve">s being appointed in the Fall of 2014. ELTO continues to attract a high number of candidates with the relevant background, training and skills to fill </w:t>
      </w:r>
      <w:r w:rsidR="009F676F">
        <w:rPr>
          <w:rFonts w:cs="Arial"/>
        </w:rPr>
        <w:t>member</w:t>
      </w:r>
      <w:r w:rsidRPr="001A6FD8">
        <w:rPr>
          <w:rFonts w:cs="Arial"/>
        </w:rPr>
        <w:t xml:space="preserve"> positions.</w:t>
      </w:r>
    </w:p>
    <w:p w:rsidR="008055FD" w:rsidRPr="001A6FD8" w:rsidRDefault="008055FD" w:rsidP="001A6FD8">
      <w:pPr>
        <w:shd w:val="clear" w:color="auto" w:fill="FFFFFF" w:themeFill="background1"/>
        <w:rPr>
          <w:rFonts w:cs="Arial"/>
        </w:rPr>
      </w:pPr>
    </w:p>
    <w:p w:rsidR="002772FE" w:rsidRPr="00621FBE" w:rsidRDefault="002772FE" w:rsidP="002772FE">
      <w:pPr>
        <w:shd w:val="clear" w:color="auto" w:fill="FFFFFF" w:themeFill="background1"/>
        <w:rPr>
          <w:rFonts w:cs="Arial"/>
        </w:rPr>
      </w:pPr>
      <w:bookmarkStart w:id="33" w:name="_Toc392487333"/>
      <w:r w:rsidRPr="001A6FD8">
        <w:rPr>
          <w:rFonts w:cs="Arial"/>
        </w:rPr>
        <w:t xml:space="preserve">As part of ELTO’s succession plan, additional </w:t>
      </w:r>
      <w:r w:rsidR="00FF2C52">
        <w:rPr>
          <w:rFonts w:cs="Arial"/>
        </w:rPr>
        <w:t>members</w:t>
      </w:r>
      <w:r w:rsidRPr="001A6FD8">
        <w:rPr>
          <w:rFonts w:cs="Arial"/>
        </w:rPr>
        <w:t xml:space="preserve"> will be recruited and trained to fill vacancies.</w:t>
      </w:r>
    </w:p>
    <w:p w:rsidR="008055FD" w:rsidRDefault="008055FD" w:rsidP="008055FD">
      <w:pPr>
        <w:pStyle w:val="Heading1"/>
        <w:rPr>
          <w:rFonts w:ascii="Arial" w:hAnsi="Arial"/>
          <w:b w:val="0"/>
          <w:bCs w:val="0"/>
          <w:sz w:val="24"/>
        </w:rPr>
      </w:pPr>
    </w:p>
    <w:p w:rsidR="001A6FD8" w:rsidRDefault="001A6FD8">
      <w:r>
        <w:rPr>
          <w:b/>
          <w:bCs/>
        </w:rPr>
        <w:br w:type="page"/>
      </w:r>
    </w:p>
    <w:p w:rsidR="008055FD" w:rsidRDefault="00497D95" w:rsidP="001A6FD8">
      <w:pPr>
        <w:pStyle w:val="Heading3"/>
      </w:pPr>
      <w:bookmarkStart w:id="34" w:name="_ELTO_Appointees"/>
      <w:bookmarkEnd w:id="34"/>
      <w:r>
        <w:lastRenderedPageBreak/>
        <w:t xml:space="preserve">ELTO </w:t>
      </w:r>
      <w:r w:rsidR="008055FD" w:rsidRPr="00FD7E1A">
        <w:t>Appointees</w:t>
      </w:r>
      <w:bookmarkEnd w:id="33"/>
    </w:p>
    <w:p w:rsidR="0087111E" w:rsidRPr="0087111E" w:rsidRDefault="0087111E" w:rsidP="0087111E"/>
    <w:p w:rsidR="00922FE4" w:rsidRDefault="008055FD" w:rsidP="008055FD">
      <w:pPr>
        <w:rPr>
          <w:rFonts w:cs="Arial"/>
          <w:b/>
        </w:rPr>
      </w:pPr>
      <w:r w:rsidRPr="00FD695F">
        <w:rPr>
          <w:rFonts w:cs="Arial"/>
          <w:b/>
        </w:rPr>
        <w:t>Environment and Land Tribunals Ontario</w:t>
      </w:r>
      <w:r w:rsidRPr="00FD695F">
        <w:rPr>
          <w:rFonts w:cs="Arial"/>
          <w:b/>
          <w:i/>
        </w:rPr>
        <w:t xml:space="preserve"> </w:t>
      </w:r>
      <w:r w:rsidRPr="00FD695F">
        <w:rPr>
          <w:rFonts w:cs="Arial"/>
          <w:b/>
        </w:rPr>
        <w:t>appointees as at March 31, 2015</w:t>
      </w:r>
    </w:p>
    <w:p w:rsidR="008055FD" w:rsidRPr="00FD695F" w:rsidRDefault="008055FD" w:rsidP="008055FD">
      <w:pPr>
        <w:rPr>
          <w:rFonts w:cs="Arial"/>
          <w:b/>
          <w:i/>
        </w:rPr>
      </w:pPr>
    </w:p>
    <w:tbl>
      <w:tblPr>
        <w:tblStyle w:val="TableGrid"/>
        <w:tblW w:w="0" w:type="auto"/>
        <w:tblLook w:val="04A0" w:firstRow="1" w:lastRow="0" w:firstColumn="1" w:lastColumn="0" w:noHBand="0" w:noVBand="1"/>
        <w:tblCaption w:val="Table of ELTO Apointees at at March 31, 2015"/>
        <w:tblDescription w:val="Table of ELTO Apointees at at March 31, 2015"/>
      </w:tblPr>
      <w:tblGrid>
        <w:gridCol w:w="2425"/>
        <w:gridCol w:w="1204"/>
        <w:gridCol w:w="2536"/>
        <w:gridCol w:w="1765"/>
        <w:gridCol w:w="1713"/>
      </w:tblGrid>
      <w:tr w:rsidR="004B4595" w:rsidRPr="004B4595" w:rsidTr="00922FE4">
        <w:trPr>
          <w:trHeight w:val="270"/>
        </w:trPr>
        <w:tc>
          <w:tcPr>
            <w:tcW w:w="2425" w:type="dxa"/>
            <w:shd w:val="clear" w:color="auto" w:fill="EAF1DD" w:themeFill="accent3" w:themeFillTint="33"/>
            <w:vAlign w:val="center"/>
            <w:hideMark/>
          </w:tcPr>
          <w:p w:rsidR="004B4595" w:rsidRPr="004B4595" w:rsidRDefault="004B4595" w:rsidP="009D6CA8">
            <w:pPr>
              <w:jc w:val="center"/>
              <w:rPr>
                <w:rFonts w:cs="Arial"/>
                <w:b/>
                <w:bCs/>
              </w:rPr>
            </w:pPr>
            <w:r w:rsidRPr="004B4595">
              <w:rPr>
                <w:rFonts w:cs="Arial"/>
                <w:b/>
                <w:bCs/>
              </w:rPr>
              <w:t>Name</w:t>
            </w:r>
          </w:p>
        </w:tc>
        <w:tc>
          <w:tcPr>
            <w:tcW w:w="1204" w:type="dxa"/>
            <w:shd w:val="clear" w:color="auto" w:fill="EAF1DD" w:themeFill="accent3" w:themeFillTint="33"/>
            <w:vAlign w:val="center"/>
            <w:hideMark/>
          </w:tcPr>
          <w:p w:rsidR="004B4595" w:rsidRPr="004B4595" w:rsidRDefault="004B4595" w:rsidP="009D6CA8">
            <w:pPr>
              <w:jc w:val="center"/>
              <w:rPr>
                <w:rFonts w:cs="Arial"/>
                <w:b/>
                <w:bCs/>
              </w:rPr>
            </w:pPr>
            <w:r w:rsidRPr="004B4595">
              <w:rPr>
                <w:rFonts w:cs="Arial"/>
                <w:b/>
                <w:bCs/>
              </w:rPr>
              <w:t>Tribunal</w:t>
            </w:r>
          </w:p>
        </w:tc>
        <w:tc>
          <w:tcPr>
            <w:tcW w:w="2536" w:type="dxa"/>
            <w:shd w:val="clear" w:color="auto" w:fill="EAF1DD" w:themeFill="accent3" w:themeFillTint="33"/>
            <w:vAlign w:val="center"/>
            <w:hideMark/>
          </w:tcPr>
          <w:p w:rsidR="004B4595" w:rsidRPr="004B4595" w:rsidRDefault="004B4595" w:rsidP="009D6CA8">
            <w:pPr>
              <w:jc w:val="center"/>
              <w:rPr>
                <w:rFonts w:cs="Arial"/>
                <w:b/>
                <w:bCs/>
              </w:rPr>
            </w:pPr>
            <w:r w:rsidRPr="004B4595">
              <w:rPr>
                <w:rFonts w:cs="Arial"/>
                <w:b/>
                <w:bCs/>
              </w:rPr>
              <w:t>Position</w:t>
            </w:r>
          </w:p>
        </w:tc>
        <w:tc>
          <w:tcPr>
            <w:tcW w:w="1765" w:type="dxa"/>
            <w:shd w:val="clear" w:color="auto" w:fill="EAF1DD" w:themeFill="accent3" w:themeFillTint="33"/>
            <w:vAlign w:val="center"/>
            <w:hideMark/>
          </w:tcPr>
          <w:p w:rsidR="004B4595" w:rsidRPr="004B4595" w:rsidRDefault="004B4595" w:rsidP="009D6CA8">
            <w:pPr>
              <w:jc w:val="center"/>
              <w:rPr>
                <w:rFonts w:cs="Arial"/>
                <w:b/>
                <w:bCs/>
              </w:rPr>
            </w:pPr>
            <w:r w:rsidRPr="004B4595">
              <w:rPr>
                <w:rFonts w:cs="Arial"/>
                <w:b/>
                <w:bCs/>
              </w:rPr>
              <w:t>Original Appointment Date</w:t>
            </w:r>
          </w:p>
        </w:tc>
        <w:tc>
          <w:tcPr>
            <w:tcW w:w="1713" w:type="dxa"/>
            <w:shd w:val="clear" w:color="auto" w:fill="EAF1DD" w:themeFill="accent3" w:themeFillTint="33"/>
            <w:vAlign w:val="center"/>
            <w:hideMark/>
          </w:tcPr>
          <w:p w:rsidR="004B4595" w:rsidRPr="004B4595" w:rsidRDefault="004B4595" w:rsidP="009D6CA8">
            <w:pPr>
              <w:jc w:val="center"/>
              <w:rPr>
                <w:rFonts w:cs="Arial"/>
                <w:b/>
                <w:bCs/>
              </w:rPr>
            </w:pPr>
            <w:r w:rsidRPr="004B4595">
              <w:rPr>
                <w:rFonts w:cs="Arial"/>
                <w:b/>
                <w:bCs/>
              </w:rPr>
              <w:t>Appointment End Date</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Andrews, Peter</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14-Nov-12</w:t>
            </w:r>
          </w:p>
        </w:tc>
        <w:tc>
          <w:tcPr>
            <w:tcW w:w="1713" w:type="dxa"/>
            <w:vAlign w:val="center"/>
            <w:hideMark/>
          </w:tcPr>
          <w:p w:rsidR="004B4595" w:rsidRPr="004B4595" w:rsidRDefault="004B4595" w:rsidP="00914336">
            <w:pPr>
              <w:jc w:val="center"/>
              <w:rPr>
                <w:rFonts w:cs="Arial"/>
              </w:rPr>
            </w:pPr>
            <w:r w:rsidRPr="004B4595">
              <w:rPr>
                <w:rFonts w:cs="Arial"/>
              </w:rPr>
              <w:t>13-Nov-17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Atcheson, J. Peter</w:t>
            </w: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05-Jul-04</w:t>
            </w:r>
          </w:p>
        </w:tc>
        <w:tc>
          <w:tcPr>
            <w:tcW w:w="1713" w:type="dxa"/>
            <w:vAlign w:val="center"/>
            <w:hideMark/>
          </w:tcPr>
          <w:p w:rsidR="004B4595" w:rsidRPr="004B4595" w:rsidRDefault="004B4595" w:rsidP="00914336">
            <w:pPr>
              <w:jc w:val="center"/>
              <w:rPr>
                <w:rFonts w:cs="Arial"/>
              </w:rPr>
            </w:pPr>
            <w:r w:rsidRPr="004B4595">
              <w:rPr>
                <w:rFonts w:cs="Arial"/>
              </w:rPr>
              <w:t>04-Jul-15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Awoleri, Subuola</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Bourassa, Marcelle</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11-Apr-06</w:t>
            </w:r>
          </w:p>
        </w:tc>
        <w:tc>
          <w:tcPr>
            <w:tcW w:w="1713" w:type="dxa"/>
            <w:vAlign w:val="center"/>
            <w:hideMark/>
          </w:tcPr>
          <w:p w:rsidR="004B4595" w:rsidRPr="004B4595" w:rsidRDefault="004B4595" w:rsidP="00914336">
            <w:pPr>
              <w:jc w:val="center"/>
              <w:rPr>
                <w:rFonts w:cs="Arial"/>
              </w:rPr>
            </w:pPr>
            <w:r w:rsidRPr="004B4595">
              <w:rPr>
                <w:rFonts w:cs="Arial"/>
              </w:rPr>
              <w:t>20-Feb-17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Bruce, Laurie</w:t>
            </w:r>
          </w:p>
        </w:tc>
        <w:tc>
          <w:tcPr>
            <w:tcW w:w="1204" w:type="dxa"/>
            <w:hideMark/>
          </w:tcPr>
          <w:p w:rsidR="004B4595" w:rsidRPr="004B4595" w:rsidRDefault="004B4595">
            <w:pPr>
              <w:rPr>
                <w:rFonts w:cs="Arial"/>
              </w:rPr>
            </w:pPr>
            <w:r w:rsidRPr="004B4595">
              <w:rPr>
                <w:rFonts w:cs="Arial"/>
              </w:rPr>
              <w:t>ERT, OMB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Butterworth, Robert*</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19-Nov-97</w:t>
            </w:r>
          </w:p>
        </w:tc>
        <w:tc>
          <w:tcPr>
            <w:tcW w:w="1713" w:type="dxa"/>
            <w:vAlign w:val="center"/>
            <w:hideMark/>
          </w:tcPr>
          <w:p w:rsidR="004B4595" w:rsidRPr="004B4595" w:rsidRDefault="004B4595" w:rsidP="00914336">
            <w:pPr>
              <w:jc w:val="center"/>
              <w:rPr>
                <w:rFonts w:cs="Arial"/>
              </w:rPr>
            </w:pPr>
            <w:r w:rsidRPr="004B4595">
              <w:rPr>
                <w:rFonts w:cs="Arial"/>
              </w:rPr>
              <w:t>14-Apr-14</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Carter-Whitney, Maureen</w:t>
            </w:r>
          </w:p>
        </w:tc>
        <w:tc>
          <w:tcPr>
            <w:tcW w:w="1204" w:type="dxa"/>
            <w:hideMark/>
          </w:tcPr>
          <w:p w:rsidR="004B4595" w:rsidRPr="004B4595" w:rsidRDefault="004B4595">
            <w:pPr>
              <w:rPr>
                <w:rFonts w:cs="Arial"/>
              </w:rPr>
            </w:pPr>
            <w:r w:rsidRPr="004B4595">
              <w:rPr>
                <w:rFonts w:cs="Arial"/>
              </w:rPr>
              <w:t xml:space="preserve">ERT </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04-May-11</w:t>
            </w:r>
          </w:p>
        </w:tc>
        <w:tc>
          <w:tcPr>
            <w:tcW w:w="1713" w:type="dxa"/>
            <w:vAlign w:val="center"/>
            <w:hideMark/>
          </w:tcPr>
          <w:p w:rsidR="004B4595" w:rsidRPr="004B4595" w:rsidRDefault="004B4595" w:rsidP="00914336">
            <w:pPr>
              <w:jc w:val="center"/>
              <w:rPr>
                <w:rFonts w:cs="Arial"/>
              </w:rPr>
            </w:pPr>
            <w:r w:rsidRPr="004B4595">
              <w:rPr>
                <w:rFonts w:cs="Arial"/>
              </w:rPr>
              <w:t>03-May-16</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15-Aug-12</w:t>
            </w:r>
          </w:p>
        </w:tc>
        <w:tc>
          <w:tcPr>
            <w:tcW w:w="1713" w:type="dxa"/>
            <w:vAlign w:val="center"/>
            <w:hideMark/>
          </w:tcPr>
          <w:p w:rsidR="004B4595" w:rsidRPr="004B4595" w:rsidRDefault="004B4595" w:rsidP="00914336">
            <w:pPr>
              <w:jc w:val="center"/>
              <w:rPr>
                <w:rFonts w:cs="Arial"/>
              </w:rPr>
            </w:pPr>
            <w:r w:rsidRPr="004B4595">
              <w:rPr>
                <w:rFonts w:cs="Arial"/>
              </w:rPr>
              <w:t>14-Aug-17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Cashin, Marlene</w:t>
            </w:r>
          </w:p>
        </w:tc>
        <w:tc>
          <w:tcPr>
            <w:tcW w:w="1204" w:type="dxa"/>
            <w:hideMark/>
          </w:tcPr>
          <w:p w:rsidR="004B4595" w:rsidRPr="004B4595" w:rsidRDefault="004B4595">
            <w:pP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Chee-Hing, Jason</w:t>
            </w: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01-Sep-04</w:t>
            </w:r>
          </w:p>
        </w:tc>
        <w:tc>
          <w:tcPr>
            <w:tcW w:w="1713" w:type="dxa"/>
            <w:vAlign w:val="center"/>
            <w:hideMark/>
          </w:tcPr>
          <w:p w:rsidR="004B4595" w:rsidRPr="004B4595" w:rsidRDefault="004B4595" w:rsidP="00914336">
            <w:pPr>
              <w:jc w:val="center"/>
              <w:rPr>
                <w:rFonts w:cs="Arial"/>
              </w:rPr>
            </w:pPr>
            <w:r w:rsidRPr="004B4595">
              <w:rPr>
                <w:rFonts w:cs="Arial"/>
              </w:rPr>
              <w:t>31-Aug-16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Conti, Chris</w:t>
            </w: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03-Jul-07</w:t>
            </w:r>
          </w:p>
        </w:tc>
        <w:tc>
          <w:tcPr>
            <w:tcW w:w="1713" w:type="dxa"/>
            <w:vAlign w:val="center"/>
            <w:hideMark/>
          </w:tcPr>
          <w:p w:rsidR="004B4595" w:rsidRPr="004B4595" w:rsidRDefault="004B4595" w:rsidP="00914336">
            <w:pPr>
              <w:jc w:val="center"/>
              <w:rPr>
                <w:rFonts w:cs="Arial"/>
              </w:rPr>
            </w:pPr>
            <w:r w:rsidRPr="004B4595">
              <w:rPr>
                <w:rFonts w:cs="Arial"/>
              </w:rPr>
              <w:t>02-Jul-17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Cowan, Bernard A.</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19-Dec-97</w:t>
            </w:r>
          </w:p>
        </w:tc>
        <w:tc>
          <w:tcPr>
            <w:tcW w:w="1713" w:type="dxa"/>
            <w:vAlign w:val="center"/>
            <w:hideMark/>
          </w:tcPr>
          <w:p w:rsidR="004B4595" w:rsidRPr="004B4595" w:rsidRDefault="004B4595" w:rsidP="00914336">
            <w:pPr>
              <w:jc w:val="center"/>
              <w:rPr>
                <w:rFonts w:cs="Arial"/>
              </w:rPr>
            </w:pPr>
            <w:r w:rsidRPr="004B4595">
              <w:rPr>
                <w:rFonts w:cs="Arial"/>
              </w:rPr>
              <w:t>03-Sep-17</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DeMarco, Jerry V.</w:t>
            </w:r>
          </w:p>
        </w:tc>
        <w:tc>
          <w:tcPr>
            <w:tcW w:w="1204" w:type="dxa"/>
            <w:hideMark/>
          </w:tcPr>
          <w:p w:rsidR="004B4595" w:rsidRPr="004B4595" w:rsidRDefault="004B4595">
            <w:pPr>
              <w:rPr>
                <w:rFonts w:cs="Arial"/>
              </w:rPr>
            </w:pPr>
            <w:r w:rsidRPr="004B4595">
              <w:rPr>
                <w:rFonts w:cs="Arial"/>
              </w:rPr>
              <w:t>ELTO</w:t>
            </w:r>
          </w:p>
        </w:tc>
        <w:tc>
          <w:tcPr>
            <w:tcW w:w="2536" w:type="dxa"/>
            <w:vAlign w:val="center"/>
            <w:hideMark/>
          </w:tcPr>
          <w:p w:rsidR="004B4595" w:rsidRPr="004B4595" w:rsidRDefault="00D22BFB" w:rsidP="00922FE4">
            <w:pPr>
              <w:jc w:val="center"/>
              <w:rPr>
                <w:rFonts w:cs="Arial"/>
              </w:rPr>
            </w:pPr>
            <w:r>
              <w:rPr>
                <w:rFonts w:cs="Arial"/>
              </w:rPr>
              <w:t xml:space="preserve">Full-Time </w:t>
            </w:r>
            <w:r w:rsidR="004B4595" w:rsidRPr="004B4595">
              <w:rPr>
                <w:rFonts w:cs="Arial"/>
              </w:rPr>
              <w:t>Alternate Executive Chair</w:t>
            </w:r>
          </w:p>
        </w:tc>
        <w:tc>
          <w:tcPr>
            <w:tcW w:w="1765" w:type="dxa"/>
            <w:vAlign w:val="center"/>
            <w:hideMark/>
          </w:tcPr>
          <w:p w:rsidR="004B4595" w:rsidRPr="004B4595" w:rsidRDefault="004B4595" w:rsidP="00914336">
            <w:pPr>
              <w:jc w:val="center"/>
              <w:rPr>
                <w:rFonts w:cs="Arial"/>
              </w:rPr>
            </w:pPr>
            <w:r w:rsidRPr="004B4595">
              <w:rPr>
                <w:rFonts w:cs="Arial"/>
              </w:rPr>
              <w:t>01-Sep-10</w:t>
            </w:r>
          </w:p>
        </w:tc>
        <w:tc>
          <w:tcPr>
            <w:tcW w:w="1713" w:type="dxa"/>
            <w:vAlign w:val="center"/>
            <w:hideMark/>
          </w:tcPr>
          <w:p w:rsidR="004B4595" w:rsidRPr="004B4595" w:rsidRDefault="004B4595" w:rsidP="00914336">
            <w:pPr>
              <w:jc w:val="center"/>
              <w:rPr>
                <w:rFonts w:cs="Arial"/>
              </w:rPr>
            </w:pPr>
            <w:r w:rsidRPr="004B4595">
              <w:rPr>
                <w:rFonts w:cs="Arial"/>
              </w:rPr>
              <w:t>31-Aug-15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hideMark/>
          </w:tcPr>
          <w:p w:rsidR="004B4595" w:rsidRPr="004B4595" w:rsidRDefault="004B4595">
            <w:pPr>
              <w:rPr>
                <w:rFonts w:cs="Arial"/>
              </w:rPr>
            </w:pPr>
            <w:r w:rsidRPr="004B4595">
              <w:rPr>
                <w:rFonts w:cs="Arial"/>
              </w:rPr>
              <w:t>CRB</w:t>
            </w:r>
          </w:p>
        </w:tc>
        <w:tc>
          <w:tcPr>
            <w:tcW w:w="2536" w:type="dxa"/>
            <w:vAlign w:val="center"/>
            <w:hideMark/>
          </w:tcPr>
          <w:p w:rsidR="00FD695F" w:rsidRDefault="00F5146F" w:rsidP="00914336">
            <w:pPr>
              <w:jc w:val="center"/>
              <w:rPr>
                <w:rFonts w:cs="Arial"/>
              </w:rPr>
            </w:pPr>
            <w:r>
              <w:rPr>
                <w:rFonts w:cs="Arial"/>
              </w:rPr>
              <w:t>Part-T</w:t>
            </w:r>
            <w:r w:rsidR="004B4595" w:rsidRPr="004B4595">
              <w:rPr>
                <w:rFonts w:cs="Arial"/>
              </w:rPr>
              <w:t xml:space="preserve">ime </w:t>
            </w:r>
          </w:p>
          <w:p w:rsidR="004B4595" w:rsidRPr="004B4595" w:rsidRDefault="004B4595" w:rsidP="00914336">
            <w:pPr>
              <w:jc w:val="center"/>
              <w:rPr>
                <w:rFonts w:cs="Arial"/>
              </w:rPr>
            </w:pPr>
            <w:r w:rsidRPr="004B4595">
              <w:rPr>
                <w:rFonts w:cs="Arial"/>
              </w:rPr>
              <w:t>Associate Chair</w:t>
            </w:r>
          </w:p>
        </w:tc>
        <w:tc>
          <w:tcPr>
            <w:tcW w:w="1765" w:type="dxa"/>
            <w:vAlign w:val="center"/>
            <w:hideMark/>
          </w:tcPr>
          <w:p w:rsidR="004B4595" w:rsidRPr="004B4595" w:rsidRDefault="004B4595" w:rsidP="00914336">
            <w:pPr>
              <w:jc w:val="center"/>
              <w:rPr>
                <w:rFonts w:cs="Arial"/>
              </w:rPr>
            </w:pPr>
            <w:r w:rsidRPr="004B4595">
              <w:rPr>
                <w:rFonts w:cs="Arial"/>
              </w:rPr>
              <w:t>08-May-13</w:t>
            </w:r>
          </w:p>
        </w:tc>
        <w:tc>
          <w:tcPr>
            <w:tcW w:w="1713" w:type="dxa"/>
            <w:vAlign w:val="center"/>
            <w:hideMark/>
          </w:tcPr>
          <w:p w:rsidR="004B4595" w:rsidRPr="004B4595" w:rsidRDefault="004B4595" w:rsidP="00914336">
            <w:pPr>
              <w:jc w:val="center"/>
              <w:rPr>
                <w:rFonts w:cs="Arial"/>
              </w:rPr>
            </w:pPr>
            <w:r w:rsidRPr="004B4595">
              <w:rPr>
                <w:rFonts w:cs="Arial"/>
              </w:rPr>
              <w:t>31-Aug-15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hideMark/>
          </w:tcPr>
          <w:p w:rsidR="004B4595" w:rsidRPr="004B4595" w:rsidRDefault="004B4595">
            <w:pPr>
              <w:rPr>
                <w:rFonts w:cs="Arial"/>
              </w:rPr>
            </w:pPr>
            <w:r w:rsidRPr="004B4595">
              <w:rPr>
                <w:rFonts w:cs="Arial"/>
              </w:rPr>
              <w:t>ERT</w:t>
            </w:r>
          </w:p>
        </w:tc>
        <w:tc>
          <w:tcPr>
            <w:tcW w:w="2536" w:type="dxa"/>
            <w:vAlign w:val="center"/>
            <w:hideMark/>
          </w:tcPr>
          <w:p w:rsidR="00FD695F" w:rsidRDefault="00D22BFB" w:rsidP="00914336">
            <w:pPr>
              <w:jc w:val="center"/>
              <w:rPr>
                <w:rFonts w:cs="Arial"/>
              </w:rPr>
            </w:pPr>
            <w:r>
              <w:rPr>
                <w:rFonts w:cs="Arial"/>
              </w:rPr>
              <w:t>Full-Time</w:t>
            </w:r>
            <w:r w:rsidRPr="004B4595">
              <w:rPr>
                <w:rFonts w:cs="Arial"/>
              </w:rPr>
              <w:t xml:space="preserve"> </w:t>
            </w:r>
          </w:p>
          <w:p w:rsidR="004B4595" w:rsidRPr="004B4595" w:rsidRDefault="004B4595" w:rsidP="00914336">
            <w:pPr>
              <w:jc w:val="center"/>
              <w:rPr>
                <w:rFonts w:cs="Arial"/>
              </w:rPr>
            </w:pPr>
            <w:r w:rsidRPr="004B4595">
              <w:rPr>
                <w:rFonts w:cs="Arial"/>
              </w:rPr>
              <w:t>Associate Chair</w:t>
            </w:r>
          </w:p>
        </w:tc>
        <w:tc>
          <w:tcPr>
            <w:tcW w:w="1765" w:type="dxa"/>
            <w:vAlign w:val="center"/>
            <w:hideMark/>
          </w:tcPr>
          <w:p w:rsidR="004B4595" w:rsidRPr="004B4595" w:rsidRDefault="004B4595" w:rsidP="00914336">
            <w:pPr>
              <w:jc w:val="center"/>
              <w:rPr>
                <w:rFonts w:cs="Arial"/>
              </w:rPr>
            </w:pPr>
            <w:r w:rsidRPr="004B4595">
              <w:rPr>
                <w:rFonts w:cs="Arial"/>
              </w:rPr>
              <w:t>01-Sep-10</w:t>
            </w:r>
          </w:p>
        </w:tc>
        <w:tc>
          <w:tcPr>
            <w:tcW w:w="1713" w:type="dxa"/>
            <w:vAlign w:val="center"/>
            <w:hideMark/>
          </w:tcPr>
          <w:p w:rsidR="004B4595" w:rsidRPr="004B4595" w:rsidRDefault="004B4595" w:rsidP="00914336">
            <w:pPr>
              <w:jc w:val="center"/>
              <w:rPr>
                <w:rFonts w:cs="Arial"/>
              </w:rPr>
            </w:pPr>
            <w:r w:rsidRPr="004B4595">
              <w:rPr>
                <w:rFonts w:cs="Arial"/>
              </w:rPr>
              <w:t>31-Aug-15</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proofErr w:type="spellStart"/>
            <w:r w:rsidRPr="004B4595">
              <w:rPr>
                <w:rFonts w:cs="Arial"/>
              </w:rPr>
              <w:t>Denhez</w:t>
            </w:r>
            <w:proofErr w:type="spellEnd"/>
            <w:r w:rsidRPr="004B4595">
              <w:rPr>
                <w:rFonts w:cs="Arial"/>
              </w:rPr>
              <w:t>, Marc</w:t>
            </w:r>
          </w:p>
        </w:tc>
        <w:tc>
          <w:tcPr>
            <w:tcW w:w="1204" w:type="dxa"/>
            <w:hideMark/>
          </w:tcPr>
          <w:p w:rsidR="004B4595" w:rsidRPr="004B4595" w:rsidRDefault="004B4595">
            <w:pPr>
              <w:rPr>
                <w:rFonts w:cs="Arial"/>
              </w:rPr>
            </w:pPr>
            <w:r w:rsidRPr="004B4595">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18-Apr-12</w:t>
            </w:r>
          </w:p>
        </w:tc>
        <w:tc>
          <w:tcPr>
            <w:tcW w:w="1713" w:type="dxa"/>
            <w:vAlign w:val="center"/>
            <w:hideMark/>
          </w:tcPr>
          <w:p w:rsidR="004B4595" w:rsidRPr="004B4595" w:rsidRDefault="004B4595" w:rsidP="00914336">
            <w:pPr>
              <w:jc w:val="center"/>
              <w:rPr>
                <w:rFonts w:cs="Arial"/>
              </w:rPr>
            </w:pPr>
            <w:r w:rsidRPr="004B4595">
              <w:rPr>
                <w:rFonts w:cs="Arial"/>
              </w:rPr>
              <w:t>17-Apr-17</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31-May-04</w:t>
            </w:r>
          </w:p>
        </w:tc>
        <w:tc>
          <w:tcPr>
            <w:tcW w:w="1713" w:type="dxa"/>
            <w:vAlign w:val="center"/>
            <w:hideMark/>
          </w:tcPr>
          <w:p w:rsidR="004B4595" w:rsidRPr="004B4595" w:rsidRDefault="004B4595" w:rsidP="00914336">
            <w:pPr>
              <w:jc w:val="center"/>
              <w:rPr>
                <w:rFonts w:cs="Arial"/>
              </w:rPr>
            </w:pPr>
            <w:r w:rsidRPr="004B4595">
              <w:rPr>
                <w:rFonts w:cs="Arial"/>
              </w:rPr>
              <w:t>30-May-16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Denison, William T.</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14-Nov-12</w:t>
            </w:r>
          </w:p>
        </w:tc>
        <w:tc>
          <w:tcPr>
            <w:tcW w:w="1713" w:type="dxa"/>
            <w:vAlign w:val="center"/>
            <w:hideMark/>
          </w:tcPr>
          <w:p w:rsidR="004B4595" w:rsidRPr="004B4595" w:rsidRDefault="004B4595" w:rsidP="00914336">
            <w:pPr>
              <w:jc w:val="center"/>
              <w:rPr>
                <w:rFonts w:cs="Arial"/>
              </w:rPr>
            </w:pPr>
            <w:r w:rsidRPr="004B4595">
              <w:rPr>
                <w:rFonts w:cs="Arial"/>
              </w:rPr>
              <w:t>13-Nov-17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Driesel, Sandra</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16-Mar-00</w:t>
            </w:r>
          </w:p>
        </w:tc>
        <w:tc>
          <w:tcPr>
            <w:tcW w:w="1713" w:type="dxa"/>
            <w:vAlign w:val="center"/>
            <w:hideMark/>
          </w:tcPr>
          <w:p w:rsidR="004B4595" w:rsidRPr="004B4595" w:rsidRDefault="004B4595" w:rsidP="00914336">
            <w:pPr>
              <w:jc w:val="center"/>
              <w:rPr>
                <w:rFonts w:cs="Arial"/>
              </w:rPr>
            </w:pPr>
            <w:r w:rsidRPr="004B4595">
              <w:rPr>
                <w:rFonts w:cs="Arial"/>
              </w:rPr>
              <w:t>23-Apr-16</w:t>
            </w:r>
          </w:p>
        </w:tc>
      </w:tr>
      <w:tr w:rsidR="004B4595" w:rsidRPr="004B4595" w:rsidTr="00922FE4">
        <w:trPr>
          <w:trHeight w:val="129"/>
        </w:trPr>
        <w:tc>
          <w:tcPr>
            <w:tcW w:w="2425" w:type="dxa"/>
            <w:vAlign w:val="center"/>
            <w:hideMark/>
          </w:tcPr>
          <w:p w:rsidR="004B4595" w:rsidRPr="004B4595" w:rsidRDefault="004B4595" w:rsidP="004B4595">
            <w:pPr>
              <w:rPr>
                <w:rFonts w:cs="Arial"/>
              </w:rPr>
            </w:pPr>
            <w:proofErr w:type="spellStart"/>
            <w:r w:rsidRPr="004B4595">
              <w:rPr>
                <w:rFonts w:cs="Arial"/>
              </w:rPr>
              <w:t>Duan</w:t>
            </w:r>
            <w:proofErr w:type="spellEnd"/>
            <w:r w:rsidRPr="004B4595">
              <w:rPr>
                <w:rFonts w:cs="Arial"/>
              </w:rPr>
              <w:t xml:space="preserve">, </w:t>
            </w:r>
            <w:proofErr w:type="spellStart"/>
            <w:r w:rsidRPr="004B4595">
              <w:rPr>
                <w:rFonts w:cs="Arial"/>
              </w:rPr>
              <w:t>Yucheng</w:t>
            </w:r>
            <w:proofErr w:type="spellEnd"/>
            <w:r w:rsidRPr="004B4595">
              <w:rPr>
                <w:rFonts w:cs="Arial"/>
              </w:rPr>
              <w:t xml:space="preserve"> Josie*</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23-Apr-14</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Duncan, Justin</w:t>
            </w:r>
          </w:p>
        </w:tc>
        <w:tc>
          <w:tcPr>
            <w:tcW w:w="1204" w:type="dxa"/>
            <w:hideMark/>
          </w:tcPr>
          <w:p w:rsidR="004B4595" w:rsidRPr="004B4595" w:rsidRDefault="004B4595">
            <w:pPr>
              <w:rPr>
                <w:rFonts w:cs="Arial"/>
              </w:rPr>
            </w:pPr>
            <w:r w:rsidRPr="004B4595">
              <w:rPr>
                <w:rFonts w:cs="Arial"/>
              </w:rPr>
              <w:t>ERT, 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23-Jul-14</w:t>
            </w:r>
          </w:p>
        </w:tc>
        <w:tc>
          <w:tcPr>
            <w:tcW w:w="1713" w:type="dxa"/>
            <w:vAlign w:val="center"/>
            <w:hideMark/>
          </w:tcPr>
          <w:p w:rsidR="004B4595" w:rsidRPr="004B4595" w:rsidRDefault="004B4595" w:rsidP="00914336">
            <w:pPr>
              <w:jc w:val="center"/>
              <w:rPr>
                <w:rFonts w:cs="Arial"/>
              </w:rPr>
            </w:pPr>
            <w:r w:rsidRPr="004B4595">
              <w:rPr>
                <w:rFonts w:cs="Arial"/>
              </w:rPr>
              <w:t>22-Jul-16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Egan, Terry</w:t>
            </w:r>
          </w:p>
        </w:tc>
        <w:tc>
          <w:tcPr>
            <w:tcW w:w="1204" w:type="dxa"/>
            <w:hideMark/>
          </w:tcPr>
          <w:p w:rsidR="004B4595" w:rsidRPr="004B4595" w:rsidRDefault="004B4595">
            <w:pPr>
              <w:rPr>
                <w:rFonts w:cs="Arial"/>
              </w:rPr>
            </w:pPr>
            <w:r w:rsidRPr="004B4595">
              <w:rPr>
                <w:rFonts w:cs="Arial"/>
              </w:rPr>
              <w:t>BON</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17-Jun-09</w:t>
            </w:r>
          </w:p>
        </w:tc>
        <w:tc>
          <w:tcPr>
            <w:tcW w:w="1713" w:type="dxa"/>
            <w:vAlign w:val="center"/>
            <w:hideMark/>
          </w:tcPr>
          <w:p w:rsidR="004B4595" w:rsidRPr="004B4595" w:rsidRDefault="004B4595" w:rsidP="00914336">
            <w:pPr>
              <w:jc w:val="center"/>
              <w:rPr>
                <w:rFonts w:cs="Arial"/>
              </w:rPr>
            </w:pPr>
            <w:r w:rsidRPr="004B4595">
              <w:rPr>
                <w:rFonts w:cs="Arial"/>
              </w:rPr>
              <w:t>16-Jun-19</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Fenus, Andrew</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30-May-07</w:t>
            </w:r>
          </w:p>
        </w:tc>
        <w:tc>
          <w:tcPr>
            <w:tcW w:w="1713" w:type="dxa"/>
            <w:vAlign w:val="center"/>
            <w:hideMark/>
          </w:tcPr>
          <w:p w:rsidR="004B4595" w:rsidRPr="004B4595" w:rsidRDefault="004B4595" w:rsidP="00914336">
            <w:pPr>
              <w:jc w:val="center"/>
              <w:rPr>
                <w:rFonts w:cs="Arial"/>
              </w:rPr>
            </w:pPr>
            <w:r w:rsidRPr="004B4595">
              <w:rPr>
                <w:rFonts w:cs="Arial"/>
              </w:rPr>
              <w:t>29-May-17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Flemming, Leslie</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02-Oct-13</w:t>
            </w:r>
          </w:p>
        </w:tc>
        <w:tc>
          <w:tcPr>
            <w:tcW w:w="1713" w:type="dxa"/>
            <w:vAlign w:val="center"/>
            <w:hideMark/>
          </w:tcPr>
          <w:p w:rsidR="004B4595" w:rsidRPr="004B4595" w:rsidRDefault="004B4595" w:rsidP="00914336">
            <w:pPr>
              <w:jc w:val="center"/>
              <w:rPr>
                <w:rFonts w:cs="Arial"/>
              </w:rPr>
            </w:pPr>
            <w:r w:rsidRPr="004B4595">
              <w:rPr>
                <w:rFonts w:cs="Arial"/>
              </w:rPr>
              <w:t>01-Oct-15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Gibbs, Heather</w:t>
            </w:r>
          </w:p>
        </w:tc>
        <w:tc>
          <w:tcPr>
            <w:tcW w:w="1204" w:type="dxa"/>
            <w:hideMark/>
          </w:tcPr>
          <w:p w:rsidR="004B4595" w:rsidRPr="004B4595" w:rsidRDefault="004B4595">
            <w:pP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20-Sep-06</w:t>
            </w:r>
          </w:p>
        </w:tc>
        <w:tc>
          <w:tcPr>
            <w:tcW w:w="1713" w:type="dxa"/>
            <w:vAlign w:val="center"/>
            <w:hideMark/>
          </w:tcPr>
          <w:p w:rsidR="004B4595" w:rsidRPr="004B4595" w:rsidRDefault="004B4595" w:rsidP="00914336">
            <w:pPr>
              <w:jc w:val="center"/>
              <w:rPr>
                <w:rFonts w:cs="Arial"/>
              </w:rPr>
            </w:pPr>
            <w:r w:rsidRPr="004B4595">
              <w:rPr>
                <w:rFonts w:cs="Arial"/>
              </w:rPr>
              <w:t>21-Feb-18</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Griffith, Jennifer</w:t>
            </w:r>
          </w:p>
        </w:tc>
        <w:tc>
          <w:tcPr>
            <w:tcW w:w="1204" w:type="dxa"/>
            <w:hideMark/>
          </w:tcPr>
          <w:p w:rsidR="004B4595" w:rsidRPr="004B4595" w:rsidRDefault="004B4595">
            <w:pP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17-Sep-04</w:t>
            </w:r>
          </w:p>
        </w:tc>
        <w:tc>
          <w:tcPr>
            <w:tcW w:w="1713" w:type="dxa"/>
            <w:vAlign w:val="center"/>
            <w:hideMark/>
          </w:tcPr>
          <w:p w:rsidR="004B4595" w:rsidRPr="004B4595" w:rsidRDefault="004B4595" w:rsidP="00914336">
            <w:pPr>
              <w:jc w:val="center"/>
              <w:rPr>
                <w:rFonts w:cs="Arial"/>
              </w:rPr>
            </w:pPr>
            <w:r w:rsidRPr="004B4595">
              <w:rPr>
                <w:rFonts w:cs="Arial"/>
              </w:rPr>
              <w:t>16-Sep-16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Hefferon, Colin</w:t>
            </w: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20-Sep-06</w:t>
            </w:r>
          </w:p>
        </w:tc>
        <w:tc>
          <w:tcPr>
            <w:tcW w:w="1713" w:type="dxa"/>
            <w:vAlign w:val="center"/>
            <w:hideMark/>
          </w:tcPr>
          <w:p w:rsidR="004B4595" w:rsidRPr="004B4595" w:rsidRDefault="004B4595" w:rsidP="00914336">
            <w:pPr>
              <w:jc w:val="center"/>
              <w:rPr>
                <w:rFonts w:cs="Arial"/>
              </w:rPr>
            </w:pPr>
            <w:r w:rsidRPr="004B4595">
              <w:rPr>
                <w:rFonts w:cs="Arial"/>
              </w:rPr>
              <w:t>19-Sep-16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Henderson, Stuart</w:t>
            </w:r>
          </w:p>
        </w:tc>
        <w:tc>
          <w:tcPr>
            <w:tcW w:w="1204" w:type="dxa"/>
            <w:hideMark/>
          </w:tcPr>
          <w:p w:rsidR="004B4595" w:rsidRPr="004B4595" w:rsidRDefault="004B4595">
            <w:pPr>
              <w:rPr>
                <w:rFonts w:cs="Arial"/>
              </w:rPr>
            </w:pPr>
            <w:r w:rsidRPr="004B4595">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28-Jun-06</w:t>
            </w:r>
          </w:p>
        </w:tc>
        <w:tc>
          <w:tcPr>
            <w:tcW w:w="1713" w:type="dxa"/>
            <w:vAlign w:val="center"/>
            <w:hideMark/>
          </w:tcPr>
          <w:p w:rsidR="004B4595" w:rsidRPr="004B4595" w:rsidRDefault="004B4595" w:rsidP="00914336">
            <w:pPr>
              <w:jc w:val="center"/>
              <w:rPr>
                <w:rFonts w:cs="Arial"/>
              </w:rPr>
            </w:pPr>
            <w:r w:rsidRPr="004B4595">
              <w:rPr>
                <w:rFonts w:cs="Arial"/>
              </w:rPr>
              <w:t>27-Jun-14</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Hussey, Karlene</w:t>
            </w:r>
          </w:p>
        </w:tc>
        <w:tc>
          <w:tcPr>
            <w:tcW w:w="1204" w:type="dxa"/>
            <w:hideMark/>
          </w:tcPr>
          <w:p w:rsidR="004B4595" w:rsidRPr="004B4595" w:rsidRDefault="004B4595">
            <w:pP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20-Apr-05</w:t>
            </w:r>
          </w:p>
        </w:tc>
        <w:tc>
          <w:tcPr>
            <w:tcW w:w="1713" w:type="dxa"/>
            <w:vAlign w:val="center"/>
            <w:hideMark/>
          </w:tcPr>
          <w:p w:rsidR="004B4595" w:rsidRPr="004B4595" w:rsidRDefault="004B4595" w:rsidP="00914336">
            <w:pPr>
              <w:jc w:val="center"/>
              <w:rPr>
                <w:rFonts w:cs="Arial"/>
              </w:rPr>
            </w:pPr>
            <w:r w:rsidRPr="004B4595">
              <w:rPr>
                <w:rFonts w:cs="Arial"/>
              </w:rPr>
              <w:t>03-Jan-16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Jackson, Helen</w:t>
            </w:r>
          </w:p>
        </w:tc>
        <w:tc>
          <w:tcPr>
            <w:tcW w:w="1204" w:type="dxa"/>
            <w:hideMark/>
          </w:tcPr>
          <w:p w:rsidR="004B4595" w:rsidRPr="004B4595" w:rsidRDefault="004B4595">
            <w:pPr>
              <w:rPr>
                <w:rFonts w:cs="Arial"/>
              </w:rPr>
            </w:pPr>
            <w:r w:rsidRPr="004B4595">
              <w:rPr>
                <w:rFonts w:cs="Arial"/>
              </w:rPr>
              <w:t>ERT, 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24-May-11</w:t>
            </w:r>
          </w:p>
        </w:tc>
        <w:tc>
          <w:tcPr>
            <w:tcW w:w="1713" w:type="dxa"/>
            <w:vAlign w:val="center"/>
            <w:hideMark/>
          </w:tcPr>
          <w:p w:rsidR="004B4595" w:rsidRPr="004B4595" w:rsidRDefault="004B4595" w:rsidP="00914336">
            <w:pPr>
              <w:jc w:val="center"/>
              <w:rPr>
                <w:rFonts w:cs="Arial"/>
              </w:rPr>
            </w:pPr>
            <w:r w:rsidRPr="004B4595">
              <w:rPr>
                <w:rFonts w:cs="Arial"/>
              </w:rPr>
              <w:t>23-May-16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Jacobs, Sarah</w:t>
            </w:r>
          </w:p>
        </w:tc>
        <w:tc>
          <w:tcPr>
            <w:tcW w:w="1204" w:type="dxa"/>
            <w:hideMark/>
          </w:tcPr>
          <w:p w:rsidR="004B4595" w:rsidRPr="004B4595" w:rsidRDefault="004B4595">
            <w:pPr>
              <w:rPr>
                <w:rFonts w:cs="Arial"/>
              </w:rPr>
            </w:pPr>
            <w:r w:rsidRPr="004B4595">
              <w:rPr>
                <w:rFonts w:cs="Arial"/>
              </w:rPr>
              <w:t>ERT, 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23-Jul-14</w:t>
            </w:r>
          </w:p>
        </w:tc>
        <w:tc>
          <w:tcPr>
            <w:tcW w:w="1713" w:type="dxa"/>
            <w:vAlign w:val="center"/>
            <w:hideMark/>
          </w:tcPr>
          <w:p w:rsidR="004B4595" w:rsidRPr="004B4595" w:rsidRDefault="004B4595" w:rsidP="00914336">
            <w:pPr>
              <w:jc w:val="center"/>
              <w:rPr>
                <w:rFonts w:cs="Arial"/>
              </w:rPr>
            </w:pPr>
            <w:r w:rsidRPr="004B4595">
              <w:rPr>
                <w:rFonts w:cs="Arial"/>
              </w:rPr>
              <w:t>22-Jul-16</w:t>
            </w:r>
          </w:p>
        </w:tc>
      </w:tr>
      <w:tr w:rsidR="000D61CD" w:rsidRPr="004B4595" w:rsidTr="00922FE4">
        <w:trPr>
          <w:trHeight w:val="129"/>
        </w:trPr>
        <w:tc>
          <w:tcPr>
            <w:tcW w:w="2425" w:type="dxa"/>
            <w:shd w:val="clear" w:color="auto" w:fill="EAF1DD" w:themeFill="accent3" w:themeFillTint="33"/>
            <w:vAlign w:val="center"/>
          </w:tcPr>
          <w:p w:rsidR="000D61CD" w:rsidRPr="004B4595" w:rsidRDefault="000D61CD" w:rsidP="009D6CA8">
            <w:pPr>
              <w:jc w:val="center"/>
              <w:rPr>
                <w:rFonts w:cs="Arial"/>
              </w:rPr>
            </w:pPr>
            <w:r w:rsidRPr="004B4595">
              <w:rPr>
                <w:rFonts w:cs="Arial"/>
                <w:b/>
                <w:bCs/>
              </w:rPr>
              <w:lastRenderedPageBreak/>
              <w:t>Name</w:t>
            </w:r>
          </w:p>
        </w:tc>
        <w:tc>
          <w:tcPr>
            <w:tcW w:w="1204" w:type="dxa"/>
            <w:shd w:val="clear" w:color="auto" w:fill="EAF1DD" w:themeFill="accent3" w:themeFillTint="33"/>
            <w:vAlign w:val="center"/>
          </w:tcPr>
          <w:p w:rsidR="000D61CD" w:rsidRPr="004B4595" w:rsidRDefault="000D61CD" w:rsidP="009D6CA8">
            <w:pPr>
              <w:jc w:val="center"/>
              <w:rPr>
                <w:rFonts w:cs="Arial"/>
              </w:rPr>
            </w:pPr>
            <w:r w:rsidRPr="004B4595">
              <w:rPr>
                <w:rFonts w:cs="Arial"/>
                <w:b/>
                <w:bCs/>
              </w:rPr>
              <w:t>Tribunal</w:t>
            </w:r>
          </w:p>
        </w:tc>
        <w:tc>
          <w:tcPr>
            <w:tcW w:w="2536" w:type="dxa"/>
            <w:shd w:val="clear" w:color="auto" w:fill="EAF1DD" w:themeFill="accent3" w:themeFillTint="33"/>
            <w:vAlign w:val="center"/>
          </w:tcPr>
          <w:p w:rsidR="000D61CD" w:rsidRPr="004B4595" w:rsidRDefault="000D61CD" w:rsidP="00914336">
            <w:pPr>
              <w:jc w:val="center"/>
              <w:rPr>
                <w:rFonts w:cs="Arial"/>
              </w:rPr>
            </w:pPr>
            <w:r w:rsidRPr="004B4595">
              <w:rPr>
                <w:rFonts w:cs="Arial"/>
                <w:b/>
                <w:bCs/>
              </w:rPr>
              <w:t>Position</w:t>
            </w:r>
          </w:p>
        </w:tc>
        <w:tc>
          <w:tcPr>
            <w:tcW w:w="1765" w:type="dxa"/>
            <w:shd w:val="clear" w:color="auto" w:fill="EAF1DD" w:themeFill="accent3" w:themeFillTint="33"/>
            <w:vAlign w:val="center"/>
          </w:tcPr>
          <w:p w:rsidR="000D61CD" w:rsidRPr="004B4595" w:rsidRDefault="000D61CD" w:rsidP="00914336">
            <w:pPr>
              <w:jc w:val="center"/>
              <w:rPr>
                <w:rFonts w:cs="Arial"/>
              </w:rPr>
            </w:pPr>
            <w:r w:rsidRPr="004B4595">
              <w:rPr>
                <w:rFonts w:cs="Arial"/>
                <w:b/>
                <w:bCs/>
              </w:rPr>
              <w:t>Original Appointment Date</w:t>
            </w:r>
          </w:p>
        </w:tc>
        <w:tc>
          <w:tcPr>
            <w:tcW w:w="1713" w:type="dxa"/>
            <w:shd w:val="clear" w:color="auto" w:fill="EAF1DD" w:themeFill="accent3" w:themeFillTint="33"/>
            <w:vAlign w:val="center"/>
          </w:tcPr>
          <w:p w:rsidR="000D61CD" w:rsidRPr="004B4595" w:rsidRDefault="000D61CD" w:rsidP="00914336">
            <w:pPr>
              <w:jc w:val="center"/>
              <w:rPr>
                <w:rFonts w:cs="Arial"/>
              </w:rPr>
            </w:pPr>
            <w:r w:rsidRPr="004B4595">
              <w:rPr>
                <w:rFonts w:cs="Arial"/>
                <w:b/>
                <w:bCs/>
              </w:rPr>
              <w:t>Appointment End Date</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Jones, Richard Coleman</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F5146F">
            <w:pPr>
              <w:jc w:val="center"/>
              <w:rPr>
                <w:rFonts w:cs="Arial"/>
              </w:rPr>
            </w:pPr>
            <w:r w:rsidRPr="004B4595">
              <w:rPr>
                <w:rFonts w:cs="Arial"/>
              </w:rPr>
              <w:t>Part-</w:t>
            </w:r>
            <w:r w:rsidR="00F5146F">
              <w:rPr>
                <w:rFonts w:cs="Arial"/>
              </w:rPr>
              <w:t>T</w:t>
            </w:r>
            <w:r w:rsidRPr="004B4595">
              <w:rPr>
                <w:rFonts w:cs="Arial"/>
              </w:rPr>
              <w: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Kowarsky, Barbara</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18-May-05</w:t>
            </w:r>
          </w:p>
        </w:tc>
        <w:tc>
          <w:tcPr>
            <w:tcW w:w="1713" w:type="dxa"/>
            <w:vAlign w:val="center"/>
            <w:hideMark/>
          </w:tcPr>
          <w:p w:rsidR="004B4595" w:rsidRPr="004B4595" w:rsidRDefault="004B4595" w:rsidP="00914336">
            <w:pPr>
              <w:jc w:val="center"/>
              <w:rPr>
                <w:rFonts w:cs="Arial"/>
              </w:rPr>
            </w:pPr>
            <w:r w:rsidRPr="004B4595">
              <w:rPr>
                <w:rFonts w:cs="Arial"/>
              </w:rPr>
              <w:t>17-May-16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Laflamme, Jacques</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25-Aug-04</w:t>
            </w:r>
          </w:p>
        </w:tc>
        <w:tc>
          <w:tcPr>
            <w:tcW w:w="1713" w:type="dxa"/>
            <w:vAlign w:val="center"/>
            <w:hideMark/>
          </w:tcPr>
          <w:p w:rsidR="004B4595" w:rsidRPr="004B4595" w:rsidRDefault="004B4595" w:rsidP="00914336">
            <w:pPr>
              <w:jc w:val="center"/>
              <w:rPr>
                <w:rFonts w:cs="Arial"/>
              </w:rPr>
            </w:pPr>
            <w:r w:rsidRPr="004B4595">
              <w:rPr>
                <w:rFonts w:cs="Arial"/>
              </w:rPr>
              <w:t>24-Aug-16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LaRegina, Anthony</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15-Jan-07</w:t>
            </w:r>
          </w:p>
        </w:tc>
        <w:tc>
          <w:tcPr>
            <w:tcW w:w="1713" w:type="dxa"/>
            <w:vAlign w:val="center"/>
            <w:hideMark/>
          </w:tcPr>
          <w:p w:rsidR="004B4595" w:rsidRPr="004B4595" w:rsidRDefault="004B4595" w:rsidP="00914336">
            <w:pPr>
              <w:jc w:val="center"/>
              <w:rPr>
                <w:rFonts w:cs="Arial"/>
              </w:rPr>
            </w:pPr>
            <w:r w:rsidRPr="004B4595">
              <w:rPr>
                <w:rFonts w:cs="Arial"/>
              </w:rPr>
              <w:t>14-Jan-17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Laws, Joanne</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10-Feb-06</w:t>
            </w:r>
          </w:p>
        </w:tc>
        <w:tc>
          <w:tcPr>
            <w:tcW w:w="1713" w:type="dxa"/>
            <w:vAlign w:val="center"/>
            <w:hideMark/>
          </w:tcPr>
          <w:p w:rsidR="004B4595" w:rsidRPr="004B4595" w:rsidRDefault="004B4595" w:rsidP="00914336">
            <w:pPr>
              <w:jc w:val="center"/>
              <w:rPr>
                <w:rFonts w:cs="Arial"/>
              </w:rPr>
            </w:pPr>
            <w:r w:rsidRPr="004B4595">
              <w:rPr>
                <w:rFonts w:cs="Arial"/>
              </w:rPr>
              <w:t>09-Feb-16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Lee, Wilson S.</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FD695F" w:rsidRDefault="00FD695F" w:rsidP="00914336">
            <w:pPr>
              <w:jc w:val="center"/>
              <w:rPr>
                <w:rFonts w:cs="Arial"/>
              </w:rPr>
            </w:pPr>
            <w:r w:rsidRPr="004B4595">
              <w:rPr>
                <w:rFonts w:cs="Arial"/>
              </w:rPr>
              <w:t xml:space="preserve">Full-Time </w:t>
            </w:r>
          </w:p>
          <w:p w:rsidR="004B4595" w:rsidRPr="004B4595" w:rsidRDefault="004B4595" w:rsidP="00914336">
            <w:pPr>
              <w:jc w:val="center"/>
              <w:rPr>
                <w:rFonts w:cs="Arial"/>
              </w:rPr>
            </w:pPr>
            <w:r w:rsidRPr="004B4595">
              <w:rPr>
                <w:rFonts w:cs="Arial"/>
              </w:rPr>
              <w:t>Associate Chair</w:t>
            </w:r>
          </w:p>
        </w:tc>
        <w:tc>
          <w:tcPr>
            <w:tcW w:w="1765" w:type="dxa"/>
            <w:vAlign w:val="center"/>
            <w:hideMark/>
          </w:tcPr>
          <w:p w:rsidR="004B4595" w:rsidRPr="004B4595" w:rsidRDefault="004B4595" w:rsidP="00914336">
            <w:pPr>
              <w:jc w:val="center"/>
              <w:rPr>
                <w:rFonts w:cs="Arial"/>
              </w:rPr>
            </w:pPr>
            <w:r w:rsidRPr="004B4595">
              <w:rPr>
                <w:rFonts w:cs="Arial"/>
              </w:rPr>
              <w:t>01-Jul-88</w:t>
            </w:r>
          </w:p>
        </w:tc>
        <w:tc>
          <w:tcPr>
            <w:tcW w:w="1713" w:type="dxa"/>
            <w:vAlign w:val="center"/>
            <w:hideMark/>
          </w:tcPr>
          <w:p w:rsidR="004B4595" w:rsidRPr="004B4595" w:rsidRDefault="004B4595" w:rsidP="00914336">
            <w:pPr>
              <w:jc w:val="center"/>
              <w:rPr>
                <w:rFonts w:cs="Arial"/>
              </w:rPr>
            </w:pPr>
            <w:r w:rsidRPr="004B4595">
              <w:rPr>
                <w:rFonts w:cs="Arial"/>
              </w:rPr>
              <w:t>01-May-15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Levasseur, Romeo*</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18-May-05</w:t>
            </w:r>
          </w:p>
        </w:tc>
        <w:tc>
          <w:tcPr>
            <w:tcW w:w="1713" w:type="dxa"/>
            <w:vAlign w:val="center"/>
            <w:hideMark/>
          </w:tcPr>
          <w:p w:rsidR="004B4595" w:rsidRPr="004B4595" w:rsidRDefault="004B4595" w:rsidP="00914336">
            <w:pPr>
              <w:jc w:val="center"/>
              <w:rPr>
                <w:rFonts w:cs="Arial"/>
              </w:rPr>
            </w:pPr>
            <w:r w:rsidRPr="004B4595">
              <w:rPr>
                <w:rFonts w:cs="Arial"/>
              </w:rPr>
              <w:t>31-Jan-15</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Levy, Alan</w:t>
            </w:r>
          </w:p>
        </w:tc>
        <w:tc>
          <w:tcPr>
            <w:tcW w:w="1204" w:type="dxa"/>
            <w:vAlign w:val="center"/>
            <w:hideMark/>
          </w:tcPr>
          <w:p w:rsidR="004B4595" w:rsidRPr="004B4595" w:rsidRDefault="004B4595" w:rsidP="00A6668F">
            <w:pPr>
              <w:jc w:val="center"/>
              <w:rPr>
                <w:rFonts w:cs="Arial"/>
              </w:rPr>
            </w:pPr>
            <w:r w:rsidRPr="004B4595">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09-May-07</w:t>
            </w:r>
          </w:p>
        </w:tc>
        <w:tc>
          <w:tcPr>
            <w:tcW w:w="1713" w:type="dxa"/>
            <w:vAlign w:val="center"/>
            <w:hideMark/>
          </w:tcPr>
          <w:p w:rsidR="004B4595" w:rsidRPr="004B4595" w:rsidRDefault="004B4595" w:rsidP="00914336">
            <w:pPr>
              <w:jc w:val="center"/>
              <w:rPr>
                <w:rFonts w:cs="Arial"/>
              </w:rPr>
            </w:pPr>
            <w:r w:rsidRPr="004B4595">
              <w:rPr>
                <w:rFonts w:cs="Arial"/>
              </w:rPr>
              <w:t>08-May-17</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Light, Sonia</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07-Aug-13</w:t>
            </w:r>
          </w:p>
        </w:tc>
        <w:tc>
          <w:tcPr>
            <w:tcW w:w="1713" w:type="dxa"/>
            <w:vAlign w:val="center"/>
            <w:hideMark/>
          </w:tcPr>
          <w:p w:rsidR="004B4595" w:rsidRPr="004B4595" w:rsidRDefault="004B4595" w:rsidP="00914336">
            <w:pPr>
              <w:jc w:val="center"/>
              <w:rPr>
                <w:rFonts w:cs="Arial"/>
              </w:rPr>
            </w:pPr>
            <w:r w:rsidRPr="004B4595">
              <w:rPr>
                <w:rFonts w:cs="Arial"/>
              </w:rPr>
              <w:t>06-Aug-15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Limoges, Rick</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15-Jan-07</w:t>
            </w:r>
          </w:p>
        </w:tc>
        <w:tc>
          <w:tcPr>
            <w:tcW w:w="1713" w:type="dxa"/>
            <w:vAlign w:val="center"/>
            <w:hideMark/>
          </w:tcPr>
          <w:p w:rsidR="004B4595" w:rsidRPr="004B4595" w:rsidRDefault="004B4595" w:rsidP="00914336">
            <w:pPr>
              <w:jc w:val="center"/>
              <w:rPr>
                <w:rFonts w:cs="Arial"/>
              </w:rPr>
            </w:pPr>
            <w:r w:rsidRPr="004B4595">
              <w:rPr>
                <w:rFonts w:cs="Arial"/>
              </w:rPr>
              <w:t>14-Jan-17</w:t>
            </w:r>
          </w:p>
        </w:tc>
      </w:tr>
      <w:tr w:rsidR="004B4595" w:rsidRPr="004B4595" w:rsidTr="00922FE4">
        <w:trPr>
          <w:trHeight w:val="129"/>
        </w:trPr>
        <w:tc>
          <w:tcPr>
            <w:tcW w:w="2425" w:type="dxa"/>
            <w:vMerge w:val="restart"/>
            <w:vAlign w:val="center"/>
            <w:hideMark/>
          </w:tcPr>
          <w:p w:rsidR="004B4595" w:rsidRPr="00914336" w:rsidRDefault="004B4595" w:rsidP="004B4595">
            <w:pPr>
              <w:rPr>
                <w:rFonts w:cs="Arial"/>
              </w:rPr>
            </w:pPr>
            <w:r w:rsidRPr="00914336">
              <w:rPr>
                <w:rFonts w:cs="Arial"/>
              </w:rPr>
              <w:t>Makuch, Richard  G.M.</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13-Jun-12</w:t>
            </w:r>
          </w:p>
        </w:tc>
        <w:tc>
          <w:tcPr>
            <w:tcW w:w="1713" w:type="dxa"/>
            <w:vAlign w:val="center"/>
            <w:hideMark/>
          </w:tcPr>
          <w:p w:rsidR="004B4595" w:rsidRPr="004B4595" w:rsidRDefault="004B4595" w:rsidP="00914336">
            <w:pPr>
              <w:jc w:val="center"/>
              <w:rPr>
                <w:rFonts w:cs="Arial"/>
              </w:rPr>
            </w:pPr>
            <w:r w:rsidRPr="004B4595">
              <w:rPr>
                <w:rFonts w:cs="Arial"/>
              </w:rPr>
              <w:t>12-Jun-17</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Marques, Ana Cristina</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18-May-05</w:t>
            </w:r>
          </w:p>
        </w:tc>
        <w:tc>
          <w:tcPr>
            <w:tcW w:w="1713" w:type="dxa"/>
            <w:vAlign w:val="center"/>
            <w:hideMark/>
          </w:tcPr>
          <w:p w:rsidR="004B4595" w:rsidRPr="004B4595" w:rsidRDefault="004B4595" w:rsidP="00914336">
            <w:pPr>
              <w:jc w:val="center"/>
              <w:rPr>
                <w:rFonts w:cs="Arial"/>
              </w:rPr>
            </w:pPr>
            <w:r w:rsidRPr="004B4595">
              <w:rPr>
                <w:rFonts w:cs="Arial"/>
              </w:rPr>
              <w:t>17-May-16</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BON</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Mather, Susan</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10-Mar-13</w:t>
            </w:r>
          </w:p>
        </w:tc>
        <w:tc>
          <w:tcPr>
            <w:tcW w:w="1713" w:type="dxa"/>
            <w:vAlign w:val="center"/>
            <w:hideMark/>
          </w:tcPr>
          <w:p w:rsidR="004B4595" w:rsidRPr="004B4595" w:rsidRDefault="004B4595" w:rsidP="00914336">
            <w:pPr>
              <w:jc w:val="center"/>
              <w:rPr>
                <w:rFonts w:cs="Arial"/>
              </w:rPr>
            </w:pPr>
            <w:r w:rsidRPr="004B4595">
              <w:rPr>
                <w:rFonts w:cs="Arial"/>
              </w:rPr>
              <w:t>09-Mar-15</w:t>
            </w:r>
          </w:p>
        </w:tc>
      </w:tr>
      <w:tr w:rsidR="004B4595" w:rsidRPr="004B4595" w:rsidTr="00922FE4">
        <w:trPr>
          <w:trHeight w:val="129"/>
        </w:trPr>
        <w:tc>
          <w:tcPr>
            <w:tcW w:w="2425" w:type="dxa"/>
            <w:vAlign w:val="center"/>
            <w:hideMark/>
          </w:tcPr>
          <w:p w:rsidR="004B4595" w:rsidRPr="004B4595" w:rsidRDefault="004B4595" w:rsidP="004B4595">
            <w:pPr>
              <w:rPr>
                <w:rFonts w:cs="Arial"/>
              </w:rPr>
            </w:pPr>
            <w:proofErr w:type="spellStart"/>
            <w:r w:rsidRPr="004B4595">
              <w:rPr>
                <w:rFonts w:cs="Arial"/>
              </w:rPr>
              <w:t>McAnsh</w:t>
            </w:r>
            <w:proofErr w:type="spellEnd"/>
            <w:r w:rsidRPr="004B4595">
              <w:rPr>
                <w:rFonts w:cs="Arial"/>
              </w:rPr>
              <w:t>, Scott</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07-Aug-13</w:t>
            </w:r>
          </w:p>
        </w:tc>
        <w:tc>
          <w:tcPr>
            <w:tcW w:w="1713" w:type="dxa"/>
            <w:vAlign w:val="center"/>
            <w:hideMark/>
          </w:tcPr>
          <w:p w:rsidR="004B4595" w:rsidRPr="004B4595" w:rsidRDefault="004B4595" w:rsidP="00914336">
            <w:pPr>
              <w:jc w:val="center"/>
              <w:rPr>
                <w:rFonts w:cs="Arial"/>
              </w:rPr>
            </w:pPr>
            <w:r w:rsidRPr="004B4595">
              <w:rPr>
                <w:rFonts w:cs="Arial"/>
              </w:rPr>
              <w:t>06-Aug-15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McKenzie, James</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03-Jul-07</w:t>
            </w:r>
          </w:p>
        </w:tc>
        <w:tc>
          <w:tcPr>
            <w:tcW w:w="1713" w:type="dxa"/>
            <w:vAlign w:val="center"/>
            <w:hideMark/>
          </w:tcPr>
          <w:p w:rsidR="004B4595" w:rsidRPr="004B4595" w:rsidRDefault="004B4595" w:rsidP="00914336">
            <w:pPr>
              <w:jc w:val="center"/>
              <w:rPr>
                <w:rFonts w:cs="Arial"/>
              </w:rPr>
            </w:pPr>
            <w:r w:rsidRPr="004B4595">
              <w:rPr>
                <w:rFonts w:cs="Arial"/>
              </w:rPr>
              <w:t>02-Jul-17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McLeod-Kilmurray, Heather</w:t>
            </w: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04-May-11</w:t>
            </w:r>
          </w:p>
        </w:tc>
        <w:tc>
          <w:tcPr>
            <w:tcW w:w="1713" w:type="dxa"/>
            <w:vAlign w:val="center"/>
            <w:hideMark/>
          </w:tcPr>
          <w:p w:rsidR="004B4595" w:rsidRPr="004B4595" w:rsidRDefault="004B4595" w:rsidP="00914336">
            <w:pPr>
              <w:jc w:val="center"/>
              <w:rPr>
                <w:rFonts w:cs="Arial"/>
              </w:rPr>
            </w:pPr>
            <w:r w:rsidRPr="004B4595">
              <w:rPr>
                <w:rFonts w:cs="Arial"/>
              </w:rPr>
              <w:t>03-May-16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Milbourn, Paul</w:t>
            </w: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05-Dec-12</w:t>
            </w:r>
          </w:p>
        </w:tc>
        <w:tc>
          <w:tcPr>
            <w:tcW w:w="1713" w:type="dxa"/>
            <w:vAlign w:val="center"/>
            <w:hideMark/>
          </w:tcPr>
          <w:p w:rsidR="004B4595" w:rsidRPr="004B4595" w:rsidRDefault="004B4595" w:rsidP="00914336">
            <w:pPr>
              <w:jc w:val="center"/>
              <w:rPr>
                <w:rFonts w:cs="Arial"/>
              </w:rPr>
            </w:pPr>
            <w:r w:rsidRPr="004B4595">
              <w:rPr>
                <w:rFonts w:cs="Arial"/>
              </w:rPr>
              <w:t>04-Dec-17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Milchberg, Anne</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FF2C52">
            <w:pPr>
              <w:jc w:val="center"/>
              <w:rPr>
                <w:rFonts w:cs="Arial"/>
              </w:rPr>
            </w:pPr>
            <w:r w:rsidRPr="004B4595">
              <w:rPr>
                <w:rFonts w:cs="Arial"/>
              </w:rPr>
              <w:t>Part-</w:t>
            </w:r>
            <w:r w:rsidR="00FF2C52">
              <w:rPr>
                <w:rFonts w:cs="Arial"/>
              </w:rPr>
              <w:t>T</w:t>
            </w:r>
            <w:r w:rsidRPr="004B4595">
              <w:rPr>
                <w:rFonts w:cs="Arial"/>
              </w:rPr>
              <w: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Minnie, Garry</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01-Mar-06</w:t>
            </w:r>
          </w:p>
        </w:tc>
        <w:tc>
          <w:tcPr>
            <w:tcW w:w="1713" w:type="dxa"/>
            <w:vAlign w:val="center"/>
            <w:hideMark/>
          </w:tcPr>
          <w:p w:rsidR="004B4595" w:rsidRPr="004B4595" w:rsidRDefault="004B4595" w:rsidP="00914336">
            <w:pPr>
              <w:jc w:val="center"/>
              <w:rPr>
                <w:rFonts w:cs="Arial"/>
              </w:rPr>
            </w:pPr>
            <w:r w:rsidRPr="004B4595">
              <w:rPr>
                <w:rFonts w:cs="Arial"/>
              </w:rPr>
              <w:t>29-Feb-16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Morris, Warren</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31-Oct-12</w:t>
            </w:r>
          </w:p>
        </w:tc>
        <w:tc>
          <w:tcPr>
            <w:tcW w:w="1713" w:type="dxa"/>
            <w:vAlign w:val="center"/>
            <w:hideMark/>
          </w:tcPr>
          <w:p w:rsidR="004B4595" w:rsidRPr="004B4595" w:rsidRDefault="004B4595" w:rsidP="00914336">
            <w:pPr>
              <w:jc w:val="center"/>
              <w:rPr>
                <w:rFonts w:cs="Arial"/>
              </w:rPr>
            </w:pPr>
            <w:r w:rsidRPr="004B4595">
              <w:rPr>
                <w:rFonts w:cs="Arial"/>
              </w:rPr>
              <w:t>30-Oct-17</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Muldoon, Paul</w:t>
            </w:r>
          </w:p>
        </w:tc>
        <w:tc>
          <w:tcPr>
            <w:tcW w:w="1204" w:type="dxa"/>
            <w:vAlign w:val="center"/>
            <w:hideMark/>
          </w:tcPr>
          <w:p w:rsidR="004B4595" w:rsidRPr="004B4595" w:rsidRDefault="00A6668F" w:rsidP="00A6668F">
            <w:pPr>
              <w:jc w:val="center"/>
              <w:rPr>
                <w:rFonts w:cs="Arial"/>
              </w:rPr>
            </w:pPr>
            <w:r>
              <w:rPr>
                <w:rFonts w:cs="Arial"/>
              </w:rPr>
              <w:t>ARB</w:t>
            </w:r>
            <w:r w:rsidR="004B4595" w:rsidRPr="004B4595">
              <w:rPr>
                <w:rFonts w:cs="Arial"/>
              </w:rPr>
              <w:t xml:space="preserve"> </w:t>
            </w:r>
          </w:p>
        </w:tc>
        <w:tc>
          <w:tcPr>
            <w:tcW w:w="2536" w:type="dxa"/>
            <w:vAlign w:val="center"/>
            <w:hideMark/>
          </w:tcPr>
          <w:p w:rsidR="00FD695F" w:rsidRDefault="00D11FA0" w:rsidP="00914336">
            <w:pPr>
              <w:jc w:val="center"/>
              <w:rPr>
                <w:rFonts w:cs="Arial"/>
              </w:rPr>
            </w:pPr>
            <w:r>
              <w:rPr>
                <w:rFonts w:cs="Arial"/>
              </w:rPr>
              <w:t>Full-</w:t>
            </w:r>
            <w:r w:rsidRPr="004B4595">
              <w:rPr>
                <w:rFonts w:cs="Arial"/>
              </w:rPr>
              <w:t>Time</w:t>
            </w:r>
            <w:r>
              <w:rPr>
                <w:rFonts w:cs="Arial"/>
              </w:rPr>
              <w:t xml:space="preserve"> </w:t>
            </w:r>
          </w:p>
          <w:p w:rsidR="004B4595" w:rsidRPr="004B4595" w:rsidRDefault="004B4595" w:rsidP="00914336">
            <w:pPr>
              <w:jc w:val="center"/>
              <w:rPr>
                <w:rFonts w:cs="Arial"/>
              </w:rPr>
            </w:pPr>
            <w:r w:rsidRPr="004B4595">
              <w:rPr>
                <w:rFonts w:cs="Arial"/>
              </w:rPr>
              <w:t>Associate Chair</w:t>
            </w:r>
          </w:p>
        </w:tc>
        <w:tc>
          <w:tcPr>
            <w:tcW w:w="1765" w:type="dxa"/>
            <w:vAlign w:val="center"/>
            <w:hideMark/>
          </w:tcPr>
          <w:p w:rsidR="004B4595" w:rsidRPr="004B4595" w:rsidRDefault="004B4595" w:rsidP="00914336">
            <w:pPr>
              <w:jc w:val="center"/>
              <w:rPr>
                <w:rFonts w:cs="Arial"/>
              </w:rPr>
            </w:pPr>
            <w:r w:rsidRPr="004B4595">
              <w:rPr>
                <w:rFonts w:cs="Arial"/>
              </w:rPr>
              <w:t>01-Jun-14</w:t>
            </w:r>
          </w:p>
        </w:tc>
        <w:tc>
          <w:tcPr>
            <w:tcW w:w="1713" w:type="dxa"/>
            <w:vAlign w:val="center"/>
            <w:hideMark/>
          </w:tcPr>
          <w:p w:rsidR="004B4595" w:rsidRPr="004B4595" w:rsidRDefault="004B4595" w:rsidP="00914336">
            <w:pPr>
              <w:jc w:val="center"/>
              <w:rPr>
                <w:rFonts w:cs="Arial"/>
              </w:rPr>
            </w:pPr>
            <w:r w:rsidRPr="004B4595">
              <w:rPr>
                <w:rFonts w:cs="Arial"/>
              </w:rPr>
              <w:t>31-May-16</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D11FA0" w:rsidP="00914336">
            <w:pPr>
              <w:jc w:val="center"/>
              <w:rPr>
                <w:rFonts w:cs="Arial"/>
              </w:rPr>
            </w:pPr>
            <w:r>
              <w:rPr>
                <w:rFonts w:cs="Arial"/>
              </w:rPr>
              <w:t>Full-</w:t>
            </w:r>
            <w:r w:rsidR="004B4595" w:rsidRPr="004B4595">
              <w:rPr>
                <w:rFonts w:cs="Arial"/>
              </w:rPr>
              <w:t>Time Vice-Chair</w:t>
            </w:r>
          </w:p>
        </w:tc>
        <w:tc>
          <w:tcPr>
            <w:tcW w:w="1765" w:type="dxa"/>
            <w:vAlign w:val="center"/>
            <w:hideMark/>
          </w:tcPr>
          <w:p w:rsidR="004B4595" w:rsidRPr="004B4595" w:rsidRDefault="004B4595" w:rsidP="00914336">
            <w:pPr>
              <w:jc w:val="center"/>
              <w:rPr>
                <w:rFonts w:cs="Arial"/>
              </w:rPr>
            </w:pPr>
            <w:r w:rsidRPr="004B4595">
              <w:rPr>
                <w:rFonts w:cs="Arial"/>
              </w:rPr>
              <w:t>04-Apr-06</w:t>
            </w:r>
          </w:p>
        </w:tc>
        <w:tc>
          <w:tcPr>
            <w:tcW w:w="1713" w:type="dxa"/>
            <w:vAlign w:val="center"/>
            <w:hideMark/>
          </w:tcPr>
          <w:p w:rsidR="004B4595" w:rsidRPr="004B4595" w:rsidRDefault="004B4595" w:rsidP="00914336">
            <w:pPr>
              <w:jc w:val="center"/>
              <w:rPr>
                <w:rFonts w:cs="Arial"/>
              </w:rPr>
            </w:pPr>
            <w:r w:rsidRPr="004B4595">
              <w:rPr>
                <w:rFonts w:cs="Arial"/>
              </w:rPr>
              <w:t>03-Apr-16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Murdoch, Su</w:t>
            </w:r>
          </w:p>
        </w:tc>
        <w:tc>
          <w:tcPr>
            <w:tcW w:w="1204" w:type="dxa"/>
            <w:vAlign w:val="center"/>
            <w:hideMark/>
          </w:tcPr>
          <w:p w:rsidR="004B4595" w:rsidRPr="004B4595" w:rsidRDefault="004B4595" w:rsidP="00A6668F">
            <w:pPr>
              <w:jc w:val="center"/>
              <w:rPr>
                <w:rFonts w:cs="Arial"/>
              </w:rPr>
            </w:pPr>
            <w:r w:rsidRPr="004B4595">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16-Feb-05</w:t>
            </w:r>
          </w:p>
        </w:tc>
        <w:tc>
          <w:tcPr>
            <w:tcW w:w="1713" w:type="dxa"/>
            <w:vAlign w:val="center"/>
            <w:hideMark/>
          </w:tcPr>
          <w:p w:rsidR="004B4595" w:rsidRPr="004B4595" w:rsidRDefault="004B4595" w:rsidP="00914336">
            <w:pPr>
              <w:jc w:val="center"/>
              <w:rPr>
                <w:rFonts w:cs="Arial"/>
              </w:rPr>
            </w:pPr>
            <w:r w:rsidRPr="004B4595">
              <w:rPr>
                <w:rFonts w:cs="Arial"/>
              </w:rPr>
              <w:t>08-May-17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Nalezinski, Les</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01-Mar-06</w:t>
            </w:r>
          </w:p>
        </w:tc>
        <w:tc>
          <w:tcPr>
            <w:tcW w:w="1713" w:type="dxa"/>
            <w:vAlign w:val="center"/>
            <w:hideMark/>
          </w:tcPr>
          <w:p w:rsidR="004B4595" w:rsidRPr="004B4595" w:rsidRDefault="004B4595" w:rsidP="00914336">
            <w:pPr>
              <w:jc w:val="center"/>
              <w:rPr>
                <w:rFonts w:cs="Arial"/>
              </w:rPr>
            </w:pPr>
            <w:r w:rsidRPr="004B4595">
              <w:rPr>
                <w:rFonts w:cs="Arial"/>
              </w:rPr>
              <w:t>29-Feb-16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Nelson, Daniel</w:t>
            </w:r>
          </w:p>
        </w:tc>
        <w:tc>
          <w:tcPr>
            <w:tcW w:w="1204" w:type="dxa"/>
            <w:vAlign w:val="center"/>
            <w:hideMark/>
          </w:tcPr>
          <w:p w:rsidR="004B4595" w:rsidRPr="004B4595" w:rsidRDefault="004B4595" w:rsidP="00A6668F">
            <w:pPr>
              <w:jc w:val="center"/>
              <w:rPr>
                <w:rFonts w:cs="Arial"/>
              </w:rPr>
            </w:pPr>
            <w:r w:rsidRPr="004B4595">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Neron, Robert</w:t>
            </w:r>
          </w:p>
        </w:tc>
        <w:tc>
          <w:tcPr>
            <w:tcW w:w="1204" w:type="dxa"/>
            <w:vAlign w:val="center"/>
            <w:hideMark/>
          </w:tcPr>
          <w:p w:rsidR="004B4595" w:rsidRPr="004B4595" w:rsidRDefault="004B4595" w:rsidP="00A6668F">
            <w:pPr>
              <w:jc w:val="center"/>
              <w:rPr>
                <w:rFonts w:cs="Arial"/>
              </w:rPr>
            </w:pPr>
            <w:r w:rsidRPr="004B4595">
              <w:rPr>
                <w:rFonts w:cs="Arial"/>
              </w:rPr>
              <w:t>ARB, BON</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28-Aug-13</w:t>
            </w:r>
          </w:p>
        </w:tc>
        <w:tc>
          <w:tcPr>
            <w:tcW w:w="1713" w:type="dxa"/>
            <w:vAlign w:val="center"/>
            <w:hideMark/>
          </w:tcPr>
          <w:p w:rsidR="004B4595" w:rsidRPr="004B4595" w:rsidRDefault="004B4595" w:rsidP="00914336">
            <w:pPr>
              <w:jc w:val="center"/>
              <w:rPr>
                <w:rFonts w:cs="Arial"/>
              </w:rPr>
            </w:pPr>
            <w:r w:rsidRPr="004B4595">
              <w:rPr>
                <w:rFonts w:cs="Arial"/>
              </w:rPr>
              <w:t>27-Aug-15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Okhovati, Margarita</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A6668F" w:rsidP="004B4595">
            <w:pPr>
              <w:rPr>
                <w:rFonts w:cs="Arial"/>
              </w:rPr>
            </w:pPr>
            <w:r>
              <w:rPr>
                <w:rFonts w:cs="Arial"/>
              </w:rPr>
              <w:t>Oliveira, Evang</w:t>
            </w:r>
            <w:r w:rsidR="004B4595" w:rsidRPr="004B4595">
              <w:rPr>
                <w:rFonts w:cs="Arial"/>
              </w:rPr>
              <w:t xml:space="preserve">elista (Ivan)*            </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17-May-99</w:t>
            </w:r>
          </w:p>
        </w:tc>
        <w:tc>
          <w:tcPr>
            <w:tcW w:w="1713" w:type="dxa"/>
            <w:vAlign w:val="center"/>
            <w:hideMark/>
          </w:tcPr>
          <w:p w:rsidR="004B4595" w:rsidRPr="004B4595" w:rsidRDefault="00A6668F" w:rsidP="00FD695F">
            <w:pPr>
              <w:jc w:val="center"/>
              <w:rPr>
                <w:rFonts w:cs="Arial"/>
              </w:rPr>
            </w:pPr>
            <w:r>
              <w:rPr>
                <w:rFonts w:cs="Arial"/>
              </w:rPr>
              <w:t>16-May-1</w:t>
            </w:r>
            <w:r w:rsidR="00FD695F">
              <w:rPr>
                <w:rFonts w:cs="Arial"/>
              </w:rPr>
              <w:t>4</w:t>
            </w:r>
          </w:p>
        </w:tc>
      </w:tr>
      <w:tr w:rsidR="004B4595" w:rsidRPr="004B4595" w:rsidTr="00922FE4">
        <w:trPr>
          <w:trHeight w:val="129"/>
        </w:trPr>
        <w:tc>
          <w:tcPr>
            <w:tcW w:w="2425" w:type="dxa"/>
            <w:vAlign w:val="center"/>
            <w:hideMark/>
          </w:tcPr>
          <w:p w:rsidR="004B4595" w:rsidRPr="004B4595" w:rsidRDefault="004B4595" w:rsidP="004B4595">
            <w:pPr>
              <w:rPr>
                <w:rFonts w:cs="Arial"/>
              </w:rPr>
            </w:pPr>
            <w:proofErr w:type="spellStart"/>
            <w:r w:rsidRPr="004B4595">
              <w:rPr>
                <w:rFonts w:cs="Arial"/>
              </w:rPr>
              <w:t>Pardy</w:t>
            </w:r>
            <w:proofErr w:type="spellEnd"/>
            <w:r w:rsidRPr="004B4595">
              <w:rPr>
                <w:rFonts w:cs="Arial"/>
              </w:rPr>
              <w:t>, Bruce*</w:t>
            </w: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22-Jun-05</w:t>
            </w:r>
          </w:p>
        </w:tc>
        <w:tc>
          <w:tcPr>
            <w:tcW w:w="1713" w:type="dxa"/>
            <w:vAlign w:val="center"/>
            <w:hideMark/>
          </w:tcPr>
          <w:p w:rsidR="004B4595" w:rsidRPr="004B4595" w:rsidRDefault="004B4595" w:rsidP="00914336">
            <w:pPr>
              <w:jc w:val="center"/>
              <w:rPr>
                <w:rFonts w:cs="Arial"/>
              </w:rPr>
            </w:pPr>
            <w:r w:rsidRPr="004B4595">
              <w:rPr>
                <w:rFonts w:cs="Arial"/>
              </w:rPr>
              <w:t>03-Jul-14</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Philcox, Frank</w:t>
            </w: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proofErr w:type="spellStart"/>
            <w:r w:rsidRPr="004B4595">
              <w:rPr>
                <w:rFonts w:cs="Arial"/>
              </w:rPr>
              <w:t>Plumstead</w:t>
            </w:r>
            <w:proofErr w:type="spellEnd"/>
            <w:r w:rsidRPr="004B4595">
              <w:rPr>
                <w:rFonts w:cs="Arial"/>
              </w:rPr>
              <w:t xml:space="preserve">, </w:t>
            </w:r>
            <w:proofErr w:type="spellStart"/>
            <w:r w:rsidRPr="004B4595">
              <w:rPr>
                <w:rFonts w:cs="Arial"/>
              </w:rPr>
              <w:t>Nicoll</w:t>
            </w:r>
            <w:proofErr w:type="spellEnd"/>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18-May-05</w:t>
            </w:r>
          </w:p>
        </w:tc>
        <w:tc>
          <w:tcPr>
            <w:tcW w:w="1713" w:type="dxa"/>
            <w:vAlign w:val="center"/>
            <w:hideMark/>
          </w:tcPr>
          <w:p w:rsidR="004B4595" w:rsidRPr="004B4595" w:rsidRDefault="004B4595" w:rsidP="00914336">
            <w:pPr>
              <w:jc w:val="center"/>
              <w:rPr>
                <w:rFonts w:cs="Arial"/>
              </w:rPr>
            </w:pPr>
            <w:r w:rsidRPr="004B4595">
              <w:rPr>
                <w:rFonts w:cs="Arial"/>
              </w:rPr>
              <w:t>17-May-16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Roberts, Catherine E.</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28-Sep-15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Rossi, Reid</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31-May-04</w:t>
            </w:r>
          </w:p>
        </w:tc>
        <w:tc>
          <w:tcPr>
            <w:tcW w:w="1713" w:type="dxa"/>
            <w:vAlign w:val="center"/>
            <w:hideMark/>
          </w:tcPr>
          <w:p w:rsidR="004B4595" w:rsidRPr="004B4595" w:rsidRDefault="004B4595" w:rsidP="00914336">
            <w:pPr>
              <w:jc w:val="center"/>
              <w:rPr>
                <w:rFonts w:cs="Arial"/>
              </w:rPr>
            </w:pPr>
            <w:r w:rsidRPr="004B4595">
              <w:rPr>
                <w:rFonts w:cs="Arial"/>
              </w:rPr>
              <w:t>30-May-16</w:t>
            </w:r>
          </w:p>
        </w:tc>
      </w:tr>
      <w:tr w:rsidR="00922FE4" w:rsidRPr="004B4595" w:rsidTr="00922FE4">
        <w:trPr>
          <w:trHeight w:val="129"/>
        </w:trPr>
        <w:tc>
          <w:tcPr>
            <w:tcW w:w="2425" w:type="dxa"/>
            <w:shd w:val="clear" w:color="auto" w:fill="EAF1DD" w:themeFill="accent3" w:themeFillTint="33"/>
            <w:vAlign w:val="center"/>
          </w:tcPr>
          <w:p w:rsidR="00922FE4" w:rsidRPr="004B4595" w:rsidRDefault="00922FE4" w:rsidP="009D6CA8">
            <w:pPr>
              <w:jc w:val="center"/>
              <w:rPr>
                <w:rFonts w:cs="Arial"/>
              </w:rPr>
            </w:pPr>
            <w:r w:rsidRPr="004B4595">
              <w:rPr>
                <w:rFonts w:cs="Arial"/>
                <w:b/>
                <w:bCs/>
              </w:rPr>
              <w:lastRenderedPageBreak/>
              <w:t>Name</w:t>
            </w:r>
          </w:p>
        </w:tc>
        <w:tc>
          <w:tcPr>
            <w:tcW w:w="1204" w:type="dxa"/>
            <w:shd w:val="clear" w:color="auto" w:fill="EAF1DD" w:themeFill="accent3" w:themeFillTint="33"/>
            <w:vAlign w:val="center"/>
          </w:tcPr>
          <w:p w:rsidR="00922FE4" w:rsidRPr="004B4595" w:rsidRDefault="00922FE4" w:rsidP="009D6CA8">
            <w:pPr>
              <w:jc w:val="center"/>
              <w:rPr>
                <w:rFonts w:cs="Arial"/>
              </w:rPr>
            </w:pPr>
            <w:r w:rsidRPr="004B4595">
              <w:rPr>
                <w:rFonts w:cs="Arial"/>
                <w:b/>
                <w:bCs/>
              </w:rPr>
              <w:t>Tribunal</w:t>
            </w:r>
          </w:p>
        </w:tc>
        <w:tc>
          <w:tcPr>
            <w:tcW w:w="2536" w:type="dxa"/>
            <w:shd w:val="clear" w:color="auto" w:fill="EAF1DD" w:themeFill="accent3" w:themeFillTint="33"/>
            <w:vAlign w:val="center"/>
          </w:tcPr>
          <w:p w:rsidR="00922FE4" w:rsidRPr="004B4595" w:rsidRDefault="00922FE4" w:rsidP="00914336">
            <w:pPr>
              <w:jc w:val="center"/>
              <w:rPr>
                <w:rFonts w:cs="Arial"/>
              </w:rPr>
            </w:pPr>
            <w:r w:rsidRPr="004B4595">
              <w:rPr>
                <w:rFonts w:cs="Arial"/>
                <w:b/>
                <w:bCs/>
              </w:rPr>
              <w:t>Position</w:t>
            </w:r>
          </w:p>
        </w:tc>
        <w:tc>
          <w:tcPr>
            <w:tcW w:w="1765" w:type="dxa"/>
            <w:shd w:val="clear" w:color="auto" w:fill="EAF1DD" w:themeFill="accent3" w:themeFillTint="33"/>
            <w:vAlign w:val="center"/>
          </w:tcPr>
          <w:p w:rsidR="00922FE4" w:rsidRPr="004B4595" w:rsidRDefault="00922FE4" w:rsidP="00914336">
            <w:pPr>
              <w:jc w:val="center"/>
              <w:rPr>
                <w:rFonts w:cs="Arial"/>
              </w:rPr>
            </w:pPr>
            <w:r w:rsidRPr="004B4595">
              <w:rPr>
                <w:rFonts w:cs="Arial"/>
                <w:b/>
                <w:bCs/>
              </w:rPr>
              <w:t>Original Appointment Date</w:t>
            </w:r>
          </w:p>
        </w:tc>
        <w:tc>
          <w:tcPr>
            <w:tcW w:w="1713" w:type="dxa"/>
            <w:shd w:val="clear" w:color="auto" w:fill="EAF1DD" w:themeFill="accent3" w:themeFillTint="33"/>
            <w:vAlign w:val="center"/>
          </w:tcPr>
          <w:p w:rsidR="00922FE4" w:rsidRPr="004B4595" w:rsidRDefault="00922FE4" w:rsidP="00914336">
            <w:pPr>
              <w:jc w:val="center"/>
              <w:rPr>
                <w:rFonts w:cs="Arial"/>
              </w:rPr>
            </w:pPr>
            <w:r w:rsidRPr="004B4595">
              <w:rPr>
                <w:rFonts w:cs="Arial"/>
                <w:b/>
                <w:bCs/>
              </w:rPr>
              <w:t>Appointment End Date</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Saponara, Fausto</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18-May-05</w:t>
            </w:r>
          </w:p>
        </w:tc>
        <w:tc>
          <w:tcPr>
            <w:tcW w:w="1713" w:type="dxa"/>
            <w:vAlign w:val="center"/>
            <w:hideMark/>
          </w:tcPr>
          <w:p w:rsidR="004B4595" w:rsidRPr="004B4595" w:rsidRDefault="004B4595" w:rsidP="00914336">
            <w:pPr>
              <w:jc w:val="center"/>
              <w:rPr>
                <w:rFonts w:cs="Arial"/>
              </w:rPr>
            </w:pPr>
            <w:r w:rsidRPr="004B4595">
              <w:rPr>
                <w:rFonts w:cs="Arial"/>
              </w:rPr>
              <w:t>17-May-16</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Schiller, Susan</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06-Sep-05</w:t>
            </w:r>
          </w:p>
        </w:tc>
        <w:tc>
          <w:tcPr>
            <w:tcW w:w="1713" w:type="dxa"/>
            <w:vAlign w:val="center"/>
            <w:hideMark/>
          </w:tcPr>
          <w:p w:rsidR="004B4595" w:rsidRPr="004B4595" w:rsidRDefault="004B4595" w:rsidP="00914336">
            <w:pPr>
              <w:jc w:val="center"/>
              <w:rPr>
                <w:rFonts w:cs="Arial"/>
              </w:rPr>
            </w:pPr>
            <w:r w:rsidRPr="004B4595">
              <w:rPr>
                <w:rFonts w:cs="Arial"/>
              </w:rPr>
              <w:t>03-Jan-16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 xml:space="preserve">Seaborn, Jan de </w:t>
            </w:r>
            <w:proofErr w:type="spellStart"/>
            <w:r w:rsidRPr="004B4595">
              <w:rPr>
                <w:rFonts w:cs="Arial"/>
              </w:rPr>
              <w:t>Pencier</w:t>
            </w:r>
            <w:proofErr w:type="spellEnd"/>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31-May-00</w:t>
            </w:r>
          </w:p>
        </w:tc>
        <w:tc>
          <w:tcPr>
            <w:tcW w:w="1713" w:type="dxa"/>
            <w:vAlign w:val="center"/>
            <w:hideMark/>
          </w:tcPr>
          <w:p w:rsidR="004B4595" w:rsidRPr="004B4595" w:rsidRDefault="004B4595" w:rsidP="00914336">
            <w:pPr>
              <w:jc w:val="center"/>
              <w:rPr>
                <w:rFonts w:cs="Arial"/>
              </w:rPr>
            </w:pPr>
            <w:r w:rsidRPr="004B4595">
              <w:rPr>
                <w:rFonts w:cs="Arial"/>
              </w:rPr>
              <w:t>22-Mar-16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Sharma, Marilyn</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15-Jan-07</w:t>
            </w:r>
          </w:p>
        </w:tc>
        <w:tc>
          <w:tcPr>
            <w:tcW w:w="1713" w:type="dxa"/>
            <w:vAlign w:val="center"/>
            <w:hideMark/>
          </w:tcPr>
          <w:p w:rsidR="004B4595" w:rsidRPr="004B4595" w:rsidRDefault="004B4595" w:rsidP="00914336">
            <w:pPr>
              <w:jc w:val="center"/>
              <w:rPr>
                <w:rFonts w:cs="Arial"/>
              </w:rPr>
            </w:pPr>
            <w:r w:rsidRPr="004B4595">
              <w:rPr>
                <w:rFonts w:cs="Arial"/>
              </w:rPr>
              <w:t>14-Jan-17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Sills, Mary-Anne</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03-Jul-07</w:t>
            </w:r>
          </w:p>
        </w:tc>
        <w:tc>
          <w:tcPr>
            <w:tcW w:w="1713" w:type="dxa"/>
            <w:vAlign w:val="center"/>
            <w:hideMark/>
          </w:tcPr>
          <w:p w:rsidR="004B4595" w:rsidRPr="004B4595" w:rsidRDefault="004B4595" w:rsidP="00914336">
            <w:pPr>
              <w:jc w:val="center"/>
              <w:rPr>
                <w:rFonts w:cs="Arial"/>
              </w:rPr>
            </w:pPr>
            <w:r w:rsidRPr="004B4595">
              <w:rPr>
                <w:rFonts w:cs="Arial"/>
              </w:rPr>
              <w:t>02-Jul-17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Simmons, Lawrence John</w:t>
            </w:r>
          </w:p>
        </w:tc>
        <w:tc>
          <w:tcPr>
            <w:tcW w:w="1204" w:type="dxa"/>
            <w:vAlign w:val="center"/>
            <w:hideMark/>
          </w:tcPr>
          <w:p w:rsidR="004B4595" w:rsidRPr="004B4595" w:rsidRDefault="004B4595" w:rsidP="00A6668F">
            <w:pPr>
              <w:jc w:val="center"/>
              <w:rPr>
                <w:rFonts w:cs="Arial"/>
              </w:rPr>
            </w:pPr>
            <w:r w:rsidRPr="004B4595">
              <w:rPr>
                <w:rFonts w:cs="Arial"/>
              </w:rPr>
              <w:t>BON</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23-Mar-05</w:t>
            </w:r>
          </w:p>
        </w:tc>
        <w:tc>
          <w:tcPr>
            <w:tcW w:w="1713" w:type="dxa"/>
            <w:vAlign w:val="center"/>
            <w:hideMark/>
          </w:tcPr>
          <w:p w:rsidR="004B4595" w:rsidRPr="004B4595" w:rsidRDefault="004B4595" w:rsidP="00914336">
            <w:pPr>
              <w:jc w:val="center"/>
              <w:rPr>
                <w:rFonts w:cs="Arial"/>
              </w:rPr>
            </w:pPr>
            <w:r w:rsidRPr="004B4595">
              <w:rPr>
                <w:rFonts w:cs="Arial"/>
              </w:rPr>
              <w:t>22-Mar-16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Skanes, Tyrone</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28-Sep-15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Sloan, Charlotte</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28-Sep-15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Sloan, Karen Kraft</w:t>
            </w:r>
          </w:p>
        </w:tc>
        <w:tc>
          <w:tcPr>
            <w:tcW w:w="1204" w:type="dxa"/>
            <w:vAlign w:val="center"/>
            <w:hideMark/>
          </w:tcPr>
          <w:p w:rsidR="004B4595" w:rsidRPr="004B4595" w:rsidRDefault="004B4595" w:rsidP="00A6668F">
            <w:pPr>
              <w:jc w:val="center"/>
              <w:rPr>
                <w:rFonts w:cs="Arial"/>
              </w:rPr>
            </w:pPr>
            <w:r w:rsidRPr="004B4595">
              <w:rPr>
                <w:rFonts w:cs="Arial"/>
              </w:rPr>
              <w:t>ERT, 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23-Jul-14</w:t>
            </w:r>
          </w:p>
        </w:tc>
        <w:tc>
          <w:tcPr>
            <w:tcW w:w="1713" w:type="dxa"/>
            <w:vAlign w:val="center"/>
            <w:hideMark/>
          </w:tcPr>
          <w:p w:rsidR="004B4595" w:rsidRPr="004B4595" w:rsidRDefault="004B4595" w:rsidP="00914336">
            <w:pPr>
              <w:jc w:val="center"/>
              <w:rPr>
                <w:rFonts w:cs="Arial"/>
              </w:rPr>
            </w:pPr>
            <w:r w:rsidRPr="004B4595">
              <w:rPr>
                <w:rFonts w:cs="Arial"/>
              </w:rPr>
              <w:t>22-Jul-16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Smith, Laurie</w:t>
            </w:r>
          </w:p>
        </w:tc>
        <w:tc>
          <w:tcPr>
            <w:tcW w:w="1204" w:type="dxa"/>
            <w:vAlign w:val="center"/>
            <w:hideMark/>
          </w:tcPr>
          <w:p w:rsidR="004B4595" w:rsidRPr="004B4595" w:rsidRDefault="004B4595" w:rsidP="00A6668F">
            <w:pPr>
              <w:jc w:val="center"/>
              <w:rPr>
                <w:rFonts w:cs="Arial"/>
              </w:rPr>
            </w:pPr>
            <w:r w:rsidRPr="004B4595">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08-Sep-14</w:t>
            </w:r>
          </w:p>
        </w:tc>
        <w:tc>
          <w:tcPr>
            <w:tcW w:w="1713" w:type="dxa"/>
            <w:vAlign w:val="center"/>
            <w:hideMark/>
          </w:tcPr>
          <w:p w:rsidR="004B4595" w:rsidRPr="004B4595" w:rsidRDefault="004B4595" w:rsidP="00914336">
            <w:pPr>
              <w:jc w:val="center"/>
              <w:rPr>
                <w:rFonts w:cs="Arial"/>
              </w:rPr>
            </w:pPr>
            <w:r w:rsidRPr="004B4595">
              <w:rPr>
                <w:rFonts w:cs="Arial"/>
              </w:rPr>
              <w:t>07-Sep-16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Sniezek, Joseph</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23-Jun-04</w:t>
            </w:r>
          </w:p>
        </w:tc>
        <w:tc>
          <w:tcPr>
            <w:tcW w:w="1713" w:type="dxa"/>
            <w:vAlign w:val="center"/>
            <w:hideMark/>
          </w:tcPr>
          <w:p w:rsidR="004B4595" w:rsidRPr="004B4595" w:rsidRDefault="004B4595" w:rsidP="00914336">
            <w:pPr>
              <w:jc w:val="center"/>
              <w:rPr>
                <w:rFonts w:cs="Arial"/>
              </w:rPr>
            </w:pPr>
            <w:r w:rsidRPr="004B4595">
              <w:rPr>
                <w:rFonts w:cs="Arial"/>
              </w:rPr>
              <w:t>22-Jun-15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Spraggett, Mark</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Stabile, Vincent</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28-Sep-15</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Stefanko, Steven</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20-Apr-05</w:t>
            </w:r>
          </w:p>
        </w:tc>
        <w:tc>
          <w:tcPr>
            <w:tcW w:w="1713" w:type="dxa"/>
            <w:vAlign w:val="center"/>
            <w:hideMark/>
          </w:tcPr>
          <w:p w:rsidR="004B4595" w:rsidRPr="004B4595" w:rsidRDefault="004B4595" w:rsidP="00914336">
            <w:pPr>
              <w:jc w:val="center"/>
              <w:rPr>
                <w:rFonts w:cs="Arial"/>
              </w:rPr>
            </w:pPr>
            <w:r w:rsidRPr="004B4595">
              <w:rPr>
                <w:rFonts w:cs="Arial"/>
              </w:rPr>
              <w:t>03-Jan-16</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Steinberg, Robert</w:t>
            </w:r>
          </w:p>
        </w:tc>
        <w:tc>
          <w:tcPr>
            <w:tcW w:w="1204" w:type="dxa"/>
            <w:vAlign w:val="center"/>
            <w:hideMark/>
          </w:tcPr>
          <w:p w:rsidR="004B4595" w:rsidRPr="004B4595" w:rsidRDefault="00F06053" w:rsidP="00A6668F">
            <w:pPr>
              <w:jc w:val="center"/>
              <w:rPr>
                <w:rFonts w:cs="Arial"/>
              </w:rPr>
            </w:pPr>
            <w:r>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14-Nov-12</w:t>
            </w:r>
          </w:p>
        </w:tc>
        <w:tc>
          <w:tcPr>
            <w:tcW w:w="1713" w:type="dxa"/>
            <w:vAlign w:val="center"/>
            <w:hideMark/>
          </w:tcPr>
          <w:p w:rsidR="004B4595" w:rsidRPr="004B4595" w:rsidRDefault="004B4595" w:rsidP="00914336">
            <w:pPr>
              <w:jc w:val="center"/>
              <w:rPr>
                <w:rFonts w:cs="Arial"/>
              </w:rPr>
            </w:pPr>
            <w:r w:rsidRPr="004B4595">
              <w:rPr>
                <w:rFonts w:cs="Arial"/>
              </w:rPr>
              <w:t>13-Nov-17</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BON</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04-May-11</w:t>
            </w:r>
          </w:p>
        </w:tc>
        <w:tc>
          <w:tcPr>
            <w:tcW w:w="1713" w:type="dxa"/>
            <w:vAlign w:val="center"/>
            <w:hideMark/>
          </w:tcPr>
          <w:p w:rsidR="004B4595" w:rsidRPr="004B4595" w:rsidRDefault="004B4595" w:rsidP="00914336">
            <w:pPr>
              <w:jc w:val="center"/>
              <w:rPr>
                <w:rFonts w:cs="Arial"/>
              </w:rPr>
            </w:pPr>
            <w:r w:rsidRPr="004B4595">
              <w:rPr>
                <w:rFonts w:cs="Arial"/>
              </w:rPr>
              <w:t>03-May-16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Stephenson, Richard F.*</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FD695F" w:rsidRDefault="00FD695F" w:rsidP="00914336">
            <w:pPr>
              <w:jc w:val="center"/>
              <w:rPr>
                <w:rFonts w:cs="Arial"/>
              </w:rPr>
            </w:pPr>
            <w:r w:rsidRPr="004B4595">
              <w:rPr>
                <w:rFonts w:cs="Arial"/>
              </w:rPr>
              <w:t xml:space="preserve">Full-Time </w:t>
            </w:r>
          </w:p>
          <w:p w:rsidR="004B4595" w:rsidRPr="004B4595" w:rsidRDefault="004B4595" w:rsidP="00914336">
            <w:pPr>
              <w:jc w:val="center"/>
              <w:rPr>
                <w:rFonts w:cs="Arial"/>
              </w:rPr>
            </w:pPr>
            <w:r w:rsidRPr="004B4595">
              <w:rPr>
                <w:rFonts w:cs="Arial"/>
              </w:rPr>
              <w:t>Associate Chair</w:t>
            </w:r>
          </w:p>
        </w:tc>
        <w:tc>
          <w:tcPr>
            <w:tcW w:w="1765" w:type="dxa"/>
            <w:vAlign w:val="center"/>
            <w:hideMark/>
          </w:tcPr>
          <w:p w:rsidR="004B4595" w:rsidRPr="004B4595" w:rsidRDefault="004B4595" w:rsidP="00914336">
            <w:pPr>
              <w:jc w:val="center"/>
              <w:rPr>
                <w:rFonts w:cs="Arial"/>
              </w:rPr>
            </w:pPr>
            <w:r w:rsidRPr="004B4595">
              <w:rPr>
                <w:rFonts w:cs="Arial"/>
              </w:rPr>
              <w:t>07-Apr-93</w:t>
            </w:r>
          </w:p>
        </w:tc>
        <w:tc>
          <w:tcPr>
            <w:tcW w:w="1713" w:type="dxa"/>
            <w:vAlign w:val="center"/>
            <w:hideMark/>
          </w:tcPr>
          <w:p w:rsidR="004B4595" w:rsidRPr="004B4595" w:rsidRDefault="004B4595" w:rsidP="00914336">
            <w:pPr>
              <w:jc w:val="center"/>
              <w:rPr>
                <w:rFonts w:cs="Arial"/>
              </w:rPr>
            </w:pPr>
            <w:r w:rsidRPr="004B4595">
              <w:rPr>
                <w:rFonts w:cs="Arial"/>
              </w:rPr>
              <w:t>31-May-14</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Sutherland, Sylvia</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21-Mar-07</w:t>
            </w:r>
          </w:p>
        </w:tc>
        <w:tc>
          <w:tcPr>
            <w:tcW w:w="1713" w:type="dxa"/>
            <w:vAlign w:val="center"/>
            <w:hideMark/>
          </w:tcPr>
          <w:p w:rsidR="004B4595" w:rsidRPr="004B4595" w:rsidRDefault="004B4595" w:rsidP="00914336">
            <w:pPr>
              <w:jc w:val="center"/>
              <w:rPr>
                <w:rFonts w:cs="Arial"/>
              </w:rPr>
            </w:pPr>
            <w:r w:rsidRPr="004B4595">
              <w:rPr>
                <w:rFonts w:cs="Arial"/>
              </w:rPr>
              <w:t>20-Mar-17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Tanaka, Lynda C.E*</w:t>
            </w:r>
          </w:p>
        </w:tc>
        <w:tc>
          <w:tcPr>
            <w:tcW w:w="1204" w:type="dxa"/>
            <w:vAlign w:val="center"/>
            <w:hideMark/>
          </w:tcPr>
          <w:p w:rsidR="004B4595" w:rsidRPr="004B4595" w:rsidRDefault="004B4595" w:rsidP="00F5146F">
            <w:pPr>
              <w:jc w:val="center"/>
              <w:rPr>
                <w:rFonts w:cs="Arial"/>
              </w:rPr>
            </w:pPr>
            <w:r w:rsidRPr="004B4595">
              <w:rPr>
                <w:rFonts w:cs="Arial"/>
              </w:rPr>
              <w:t>ELTO</w:t>
            </w:r>
          </w:p>
        </w:tc>
        <w:tc>
          <w:tcPr>
            <w:tcW w:w="2536" w:type="dxa"/>
            <w:vAlign w:val="center"/>
            <w:hideMark/>
          </w:tcPr>
          <w:p w:rsidR="00FD695F" w:rsidRDefault="00FD695F" w:rsidP="00914336">
            <w:pPr>
              <w:jc w:val="center"/>
              <w:rPr>
                <w:rFonts w:cs="Arial"/>
              </w:rPr>
            </w:pPr>
            <w:r>
              <w:rPr>
                <w:rFonts w:cs="Arial"/>
              </w:rPr>
              <w:t xml:space="preserve">Full-Time </w:t>
            </w:r>
          </w:p>
          <w:p w:rsidR="004B4595" w:rsidRPr="004B4595" w:rsidRDefault="004B4595" w:rsidP="00914336">
            <w:pPr>
              <w:jc w:val="center"/>
              <w:rPr>
                <w:rFonts w:cs="Arial"/>
              </w:rPr>
            </w:pPr>
            <w:r w:rsidRPr="004B4595">
              <w:rPr>
                <w:rFonts w:cs="Arial"/>
              </w:rPr>
              <w:t>Executive Chair</w:t>
            </w:r>
          </w:p>
        </w:tc>
        <w:tc>
          <w:tcPr>
            <w:tcW w:w="1765" w:type="dxa"/>
            <w:vAlign w:val="center"/>
            <w:hideMark/>
          </w:tcPr>
          <w:p w:rsidR="004B4595" w:rsidRPr="004B4595" w:rsidRDefault="004B4595" w:rsidP="00914336">
            <w:pPr>
              <w:jc w:val="center"/>
              <w:rPr>
                <w:rFonts w:cs="Arial"/>
              </w:rPr>
            </w:pPr>
            <w:r w:rsidRPr="004B4595">
              <w:rPr>
                <w:rFonts w:cs="Arial"/>
              </w:rPr>
              <w:t>16-May-11</w:t>
            </w:r>
          </w:p>
        </w:tc>
        <w:tc>
          <w:tcPr>
            <w:tcW w:w="1713" w:type="dxa"/>
            <w:vAlign w:val="center"/>
            <w:hideMark/>
          </w:tcPr>
          <w:p w:rsidR="004B4595" w:rsidRPr="004B4595" w:rsidRDefault="004B4595" w:rsidP="00914336">
            <w:pPr>
              <w:jc w:val="center"/>
              <w:rPr>
                <w:rFonts w:cs="Arial"/>
              </w:rPr>
            </w:pPr>
            <w:r w:rsidRPr="004B4595">
              <w:rPr>
                <w:rFonts w:cs="Arial"/>
              </w:rPr>
              <w:t>15-May-14</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Taylor, Blair S.</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17-Oct-12</w:t>
            </w:r>
          </w:p>
        </w:tc>
        <w:tc>
          <w:tcPr>
            <w:tcW w:w="1713" w:type="dxa"/>
            <w:vAlign w:val="center"/>
            <w:hideMark/>
          </w:tcPr>
          <w:p w:rsidR="004B4595" w:rsidRPr="004B4595" w:rsidRDefault="004B4595" w:rsidP="00FD695F">
            <w:pPr>
              <w:jc w:val="center"/>
              <w:rPr>
                <w:rFonts w:cs="Arial"/>
              </w:rPr>
            </w:pPr>
            <w:r w:rsidRPr="004B4595">
              <w:rPr>
                <w:rFonts w:cs="Arial"/>
              </w:rPr>
              <w:t>16-Oct-1</w:t>
            </w:r>
            <w:r w:rsidR="00FD695F">
              <w:rPr>
                <w:rFonts w:cs="Arial"/>
              </w:rPr>
              <w:t>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Taylor, Ian</w:t>
            </w:r>
          </w:p>
        </w:tc>
        <w:tc>
          <w:tcPr>
            <w:tcW w:w="1204" w:type="dxa"/>
            <w:vAlign w:val="center"/>
            <w:hideMark/>
          </w:tcPr>
          <w:p w:rsidR="004B4595" w:rsidRPr="004B4595" w:rsidRDefault="004B4595" w:rsidP="00A6668F">
            <w:pPr>
              <w:jc w:val="center"/>
              <w:rPr>
                <w:rFonts w:cs="Arial"/>
              </w:rPr>
            </w:pPr>
            <w:r w:rsidRPr="004B4595">
              <w:rPr>
                <w:rFonts w:cs="Arial"/>
              </w:rPr>
              <w:t>BON</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20-Jun-07</w:t>
            </w:r>
          </w:p>
        </w:tc>
        <w:tc>
          <w:tcPr>
            <w:tcW w:w="1713" w:type="dxa"/>
            <w:vAlign w:val="center"/>
            <w:hideMark/>
          </w:tcPr>
          <w:p w:rsidR="004B4595" w:rsidRPr="004B4595" w:rsidRDefault="004B4595" w:rsidP="00914336">
            <w:pPr>
              <w:jc w:val="center"/>
              <w:rPr>
                <w:rFonts w:cs="Arial"/>
              </w:rPr>
            </w:pPr>
            <w:r w:rsidRPr="004B4595">
              <w:rPr>
                <w:rFonts w:cs="Arial"/>
              </w:rPr>
              <w:t>19-Jun-17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Tchegus, Robert</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10-Feb-06</w:t>
            </w:r>
          </w:p>
        </w:tc>
        <w:tc>
          <w:tcPr>
            <w:tcW w:w="1713" w:type="dxa"/>
            <w:vAlign w:val="center"/>
            <w:hideMark/>
          </w:tcPr>
          <w:p w:rsidR="004B4595" w:rsidRPr="004B4595" w:rsidRDefault="004B4595" w:rsidP="00914336">
            <w:pPr>
              <w:jc w:val="center"/>
              <w:rPr>
                <w:rFonts w:cs="Arial"/>
              </w:rPr>
            </w:pPr>
            <w:r w:rsidRPr="004B4595">
              <w:rPr>
                <w:rFonts w:cs="Arial"/>
              </w:rPr>
              <w:t>09-Feb-16</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Valiante, Marcia</w:t>
            </w: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09-May-07</w:t>
            </w:r>
          </w:p>
        </w:tc>
        <w:tc>
          <w:tcPr>
            <w:tcW w:w="1713" w:type="dxa"/>
            <w:vAlign w:val="center"/>
            <w:hideMark/>
          </w:tcPr>
          <w:p w:rsidR="004B4595" w:rsidRPr="004B4595" w:rsidRDefault="004B4595" w:rsidP="00914336">
            <w:pPr>
              <w:jc w:val="center"/>
              <w:rPr>
                <w:rFonts w:cs="Arial"/>
              </w:rPr>
            </w:pPr>
            <w:r w:rsidRPr="004B4595">
              <w:rPr>
                <w:rFonts w:cs="Arial"/>
              </w:rPr>
              <w:t>22-Jul-16</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23-Jul-14</w:t>
            </w:r>
          </w:p>
        </w:tc>
        <w:tc>
          <w:tcPr>
            <w:tcW w:w="1713" w:type="dxa"/>
            <w:vAlign w:val="center"/>
            <w:hideMark/>
          </w:tcPr>
          <w:p w:rsidR="004B4595" w:rsidRPr="004B4595" w:rsidRDefault="004B4595" w:rsidP="00914336">
            <w:pPr>
              <w:jc w:val="center"/>
              <w:rPr>
                <w:rFonts w:cs="Arial"/>
              </w:rPr>
            </w:pPr>
            <w:r w:rsidRPr="004B4595">
              <w:rPr>
                <w:rFonts w:cs="Arial"/>
              </w:rPr>
              <w:t>22-Jul-16</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VanderBent, Dirk</w:t>
            </w:r>
          </w:p>
        </w:tc>
        <w:tc>
          <w:tcPr>
            <w:tcW w:w="1204" w:type="dxa"/>
            <w:vAlign w:val="center"/>
            <w:hideMark/>
          </w:tcPr>
          <w:p w:rsidR="004B4595" w:rsidRPr="004B4595" w:rsidRDefault="00A6668F" w:rsidP="00A6668F">
            <w:pPr>
              <w:jc w:val="center"/>
              <w:rPr>
                <w:rFonts w:cs="Arial"/>
              </w:rPr>
            </w:pPr>
            <w:r>
              <w:rPr>
                <w:rFonts w:cs="Arial"/>
              </w:rPr>
              <w:t>ARB</w:t>
            </w:r>
            <w:r w:rsidR="004B4595" w:rsidRPr="004B4595">
              <w:rPr>
                <w:rFonts w:cs="Arial"/>
              </w:rPr>
              <w:t xml:space="preserve"> </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06-Nov-13</w:t>
            </w:r>
          </w:p>
        </w:tc>
        <w:tc>
          <w:tcPr>
            <w:tcW w:w="1713" w:type="dxa"/>
            <w:vAlign w:val="center"/>
            <w:hideMark/>
          </w:tcPr>
          <w:p w:rsidR="004B4595" w:rsidRPr="004B4595" w:rsidRDefault="004B4595" w:rsidP="00914336">
            <w:pPr>
              <w:jc w:val="center"/>
              <w:rPr>
                <w:rFonts w:cs="Arial"/>
              </w:rPr>
            </w:pPr>
            <w:r w:rsidRPr="004B4595">
              <w:rPr>
                <w:rFonts w:cs="Arial"/>
              </w:rPr>
              <w:t>05-Nov-15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18-Sep-06</w:t>
            </w:r>
          </w:p>
        </w:tc>
        <w:tc>
          <w:tcPr>
            <w:tcW w:w="1713" w:type="dxa"/>
            <w:vAlign w:val="center"/>
            <w:hideMark/>
          </w:tcPr>
          <w:p w:rsidR="004B4595" w:rsidRPr="004B4595" w:rsidRDefault="004B4595" w:rsidP="00914336">
            <w:pPr>
              <w:jc w:val="center"/>
              <w:rPr>
                <w:rFonts w:cs="Arial"/>
              </w:rPr>
            </w:pPr>
            <w:r w:rsidRPr="004B4595">
              <w:rPr>
                <w:rFonts w:cs="Arial"/>
              </w:rPr>
              <w:t>17-Sep-16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Walker, Janet Lea</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04-Sep-07</w:t>
            </w:r>
          </w:p>
        </w:tc>
        <w:tc>
          <w:tcPr>
            <w:tcW w:w="1713" w:type="dxa"/>
            <w:vAlign w:val="center"/>
            <w:hideMark/>
          </w:tcPr>
          <w:p w:rsidR="004B4595" w:rsidRPr="004B4595" w:rsidRDefault="004B4595" w:rsidP="00914336">
            <w:pPr>
              <w:jc w:val="center"/>
              <w:rPr>
                <w:rFonts w:cs="Arial"/>
              </w:rPr>
            </w:pPr>
            <w:r w:rsidRPr="004B4595">
              <w:rPr>
                <w:rFonts w:cs="Arial"/>
              </w:rPr>
              <w:t>03-Sep-17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Walker, Tanya</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28-Sep-15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Weagant, Dan</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Part-Time Member</w:t>
            </w:r>
          </w:p>
        </w:tc>
        <w:tc>
          <w:tcPr>
            <w:tcW w:w="1765" w:type="dxa"/>
            <w:vAlign w:val="center"/>
            <w:hideMark/>
          </w:tcPr>
          <w:p w:rsidR="004B4595" w:rsidRPr="004B4595" w:rsidRDefault="004B4595" w:rsidP="00914336">
            <w:pPr>
              <w:jc w:val="center"/>
              <w:rPr>
                <w:rFonts w:cs="Arial"/>
              </w:rPr>
            </w:pPr>
            <w:r w:rsidRPr="004B4595">
              <w:rPr>
                <w:rFonts w:cs="Arial"/>
              </w:rPr>
              <w:t>29-Sep-10</w:t>
            </w:r>
          </w:p>
        </w:tc>
        <w:tc>
          <w:tcPr>
            <w:tcW w:w="1713" w:type="dxa"/>
            <w:vAlign w:val="center"/>
            <w:hideMark/>
          </w:tcPr>
          <w:p w:rsidR="004B4595" w:rsidRPr="004B4595" w:rsidRDefault="004B4595" w:rsidP="00914336">
            <w:pPr>
              <w:jc w:val="center"/>
              <w:rPr>
                <w:rFonts w:cs="Arial"/>
              </w:rPr>
            </w:pPr>
            <w:r w:rsidRPr="004B4595">
              <w:rPr>
                <w:rFonts w:cs="Arial"/>
              </w:rPr>
              <w:t>28-Sep-15</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Whitehurst, Donald</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18-May-05</w:t>
            </w:r>
          </w:p>
        </w:tc>
        <w:tc>
          <w:tcPr>
            <w:tcW w:w="1713" w:type="dxa"/>
            <w:vAlign w:val="center"/>
            <w:hideMark/>
          </w:tcPr>
          <w:p w:rsidR="004B4595" w:rsidRPr="004B4595" w:rsidRDefault="004B4595" w:rsidP="00914336">
            <w:pPr>
              <w:jc w:val="center"/>
              <w:rPr>
                <w:rFonts w:cs="Arial"/>
              </w:rPr>
            </w:pPr>
            <w:r w:rsidRPr="004B4595">
              <w:rPr>
                <w:rFonts w:cs="Arial"/>
              </w:rPr>
              <w:t>03-Sep-17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Wilkins, Hugh</w:t>
            </w: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02-Apr-14</w:t>
            </w:r>
          </w:p>
        </w:tc>
        <w:tc>
          <w:tcPr>
            <w:tcW w:w="1713" w:type="dxa"/>
            <w:vAlign w:val="center"/>
            <w:hideMark/>
          </w:tcPr>
          <w:p w:rsidR="004B4595" w:rsidRPr="004B4595" w:rsidRDefault="004B4595" w:rsidP="00914336">
            <w:pPr>
              <w:jc w:val="center"/>
              <w:rPr>
                <w:rFonts w:cs="Arial"/>
              </w:rPr>
            </w:pPr>
            <w:r w:rsidRPr="004B4595">
              <w:rPr>
                <w:rFonts w:cs="Arial"/>
              </w:rPr>
              <w:t>01-Apr-16</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Winnicki, Walter Roman</w:t>
            </w:r>
          </w:p>
        </w:tc>
        <w:tc>
          <w:tcPr>
            <w:tcW w:w="1204" w:type="dxa"/>
            <w:vAlign w:val="center"/>
            <w:hideMark/>
          </w:tcPr>
          <w:p w:rsidR="004B4595" w:rsidRPr="004B4595" w:rsidRDefault="004B4595" w:rsidP="00A6668F">
            <w:pPr>
              <w:jc w:val="center"/>
              <w:rPr>
                <w:rFonts w:cs="Arial"/>
              </w:rPr>
            </w:pPr>
            <w:r w:rsidRPr="004B4595">
              <w:rPr>
                <w:rFonts w:cs="Arial"/>
              </w:rPr>
              <w:t>OMB</w:t>
            </w:r>
          </w:p>
        </w:tc>
        <w:tc>
          <w:tcPr>
            <w:tcW w:w="2536" w:type="dxa"/>
            <w:vAlign w:val="center"/>
            <w:hideMark/>
          </w:tcPr>
          <w:p w:rsidR="004B4595" w:rsidRPr="004B4595" w:rsidRDefault="004B4595" w:rsidP="00F5146F">
            <w:pPr>
              <w:jc w:val="center"/>
              <w:rPr>
                <w:rFonts w:cs="Arial"/>
              </w:rPr>
            </w:pPr>
            <w:r w:rsidRPr="004B4595">
              <w:rPr>
                <w:rFonts w:cs="Arial"/>
              </w:rPr>
              <w:t>Part-</w:t>
            </w:r>
            <w:r w:rsidR="00F5146F">
              <w:rPr>
                <w:rFonts w:cs="Arial"/>
              </w:rPr>
              <w:t>T</w:t>
            </w:r>
            <w:r w:rsidRPr="004B4595">
              <w:rPr>
                <w:rFonts w:cs="Arial"/>
              </w:rPr>
              <w:t>ime Member</w:t>
            </w:r>
          </w:p>
        </w:tc>
        <w:tc>
          <w:tcPr>
            <w:tcW w:w="1765" w:type="dxa"/>
            <w:vAlign w:val="center"/>
            <w:hideMark/>
          </w:tcPr>
          <w:p w:rsidR="004B4595" w:rsidRPr="004B4595" w:rsidRDefault="004B4595" w:rsidP="00914336">
            <w:pPr>
              <w:jc w:val="center"/>
              <w:rPr>
                <w:rFonts w:cs="Arial"/>
              </w:rPr>
            </w:pPr>
            <w:r w:rsidRPr="004B4595">
              <w:rPr>
                <w:rFonts w:cs="Arial"/>
              </w:rPr>
              <w:t>22-Oct-14</w:t>
            </w:r>
          </w:p>
        </w:tc>
        <w:tc>
          <w:tcPr>
            <w:tcW w:w="1713" w:type="dxa"/>
            <w:vAlign w:val="center"/>
            <w:hideMark/>
          </w:tcPr>
          <w:p w:rsidR="004B4595" w:rsidRPr="004B4595" w:rsidRDefault="004B4595" w:rsidP="00914336">
            <w:pPr>
              <w:jc w:val="center"/>
              <w:rPr>
                <w:rFonts w:cs="Arial"/>
              </w:rPr>
            </w:pPr>
            <w:r w:rsidRPr="004B4595">
              <w:rPr>
                <w:rFonts w:cs="Arial"/>
              </w:rPr>
              <w:t>21-Oct-16</w:t>
            </w:r>
          </w:p>
        </w:tc>
      </w:tr>
      <w:tr w:rsidR="004B4595" w:rsidRPr="004B4595" w:rsidTr="00922FE4">
        <w:trPr>
          <w:trHeight w:val="129"/>
        </w:trPr>
        <w:tc>
          <w:tcPr>
            <w:tcW w:w="2425" w:type="dxa"/>
            <w:vMerge w:val="restart"/>
            <w:vAlign w:val="center"/>
            <w:hideMark/>
          </w:tcPr>
          <w:p w:rsidR="004B4595" w:rsidRPr="004B4595" w:rsidRDefault="004B4595" w:rsidP="004B4595">
            <w:pPr>
              <w:rPr>
                <w:rFonts w:cs="Arial"/>
              </w:rPr>
            </w:pPr>
            <w:r w:rsidRPr="004B4595">
              <w:rPr>
                <w:rFonts w:cs="Arial"/>
              </w:rPr>
              <w:t>Wright, Robert</w:t>
            </w:r>
          </w:p>
        </w:tc>
        <w:tc>
          <w:tcPr>
            <w:tcW w:w="1204" w:type="dxa"/>
            <w:vAlign w:val="center"/>
            <w:hideMark/>
          </w:tcPr>
          <w:p w:rsidR="004B4595" w:rsidRPr="004B4595" w:rsidRDefault="00A6668F" w:rsidP="00A6668F">
            <w:pPr>
              <w:jc w:val="center"/>
              <w:rPr>
                <w:rFonts w:cs="Arial"/>
              </w:rPr>
            </w:pPr>
            <w:r>
              <w:rPr>
                <w:rFonts w:cs="Arial"/>
              </w:rPr>
              <w:t>CRB</w:t>
            </w:r>
          </w:p>
        </w:tc>
        <w:tc>
          <w:tcPr>
            <w:tcW w:w="2536" w:type="dxa"/>
            <w:vAlign w:val="center"/>
            <w:hideMark/>
          </w:tcPr>
          <w:p w:rsidR="004B4595" w:rsidRPr="004B4595" w:rsidRDefault="004B4595" w:rsidP="00914336">
            <w:pPr>
              <w:jc w:val="center"/>
              <w:rPr>
                <w:rFonts w:cs="Arial"/>
              </w:rPr>
            </w:pPr>
            <w:r w:rsidRPr="004B4595">
              <w:rPr>
                <w:rFonts w:cs="Arial"/>
              </w:rPr>
              <w:t>Part-Time Vice-Chair</w:t>
            </w:r>
          </w:p>
        </w:tc>
        <w:tc>
          <w:tcPr>
            <w:tcW w:w="1765" w:type="dxa"/>
            <w:vAlign w:val="center"/>
            <w:hideMark/>
          </w:tcPr>
          <w:p w:rsidR="004B4595" w:rsidRPr="004B4595" w:rsidRDefault="004B4595" w:rsidP="00914336">
            <w:pPr>
              <w:jc w:val="center"/>
              <w:rPr>
                <w:rFonts w:cs="Arial"/>
              </w:rPr>
            </w:pPr>
            <w:r w:rsidRPr="004B4595">
              <w:rPr>
                <w:rFonts w:cs="Arial"/>
              </w:rPr>
              <w:t>29-May-13</w:t>
            </w:r>
          </w:p>
        </w:tc>
        <w:tc>
          <w:tcPr>
            <w:tcW w:w="1713" w:type="dxa"/>
            <w:vAlign w:val="center"/>
            <w:hideMark/>
          </w:tcPr>
          <w:p w:rsidR="004B4595" w:rsidRPr="004B4595" w:rsidRDefault="004B4595" w:rsidP="00914336">
            <w:pPr>
              <w:jc w:val="center"/>
              <w:rPr>
                <w:rFonts w:cs="Arial"/>
              </w:rPr>
            </w:pPr>
            <w:r w:rsidRPr="004B4595">
              <w:rPr>
                <w:rFonts w:cs="Arial"/>
              </w:rPr>
              <w:t>28-May-15</w:t>
            </w:r>
          </w:p>
        </w:tc>
      </w:tr>
      <w:tr w:rsidR="004B4595" w:rsidRPr="004B4595" w:rsidTr="00922FE4">
        <w:trPr>
          <w:trHeight w:val="129"/>
        </w:trPr>
        <w:tc>
          <w:tcPr>
            <w:tcW w:w="2425" w:type="dxa"/>
            <w:vMerge/>
            <w:vAlign w:val="center"/>
            <w:hideMark/>
          </w:tcPr>
          <w:p w:rsidR="004B4595" w:rsidRPr="004B4595" w:rsidRDefault="004B4595" w:rsidP="004B4595">
            <w:pPr>
              <w:rPr>
                <w:rFonts w:cs="Arial"/>
              </w:rPr>
            </w:pPr>
          </w:p>
        </w:tc>
        <w:tc>
          <w:tcPr>
            <w:tcW w:w="1204" w:type="dxa"/>
            <w:vAlign w:val="center"/>
            <w:hideMark/>
          </w:tcPr>
          <w:p w:rsidR="004B4595" w:rsidRPr="004B4595" w:rsidRDefault="004B4595" w:rsidP="00A6668F">
            <w:pPr>
              <w:jc w:val="center"/>
              <w:rPr>
                <w:rFonts w:cs="Arial"/>
              </w:rPr>
            </w:pPr>
            <w:r w:rsidRPr="004B4595">
              <w:rPr>
                <w:rFonts w:cs="Arial"/>
              </w:rPr>
              <w:t>ERT</w:t>
            </w:r>
          </w:p>
        </w:tc>
        <w:tc>
          <w:tcPr>
            <w:tcW w:w="2536" w:type="dxa"/>
            <w:vAlign w:val="center"/>
            <w:hideMark/>
          </w:tcPr>
          <w:p w:rsidR="004B4595" w:rsidRPr="004B4595" w:rsidRDefault="004B4595" w:rsidP="00914336">
            <w:pPr>
              <w:jc w:val="center"/>
              <w:rPr>
                <w:rFonts w:cs="Arial"/>
              </w:rPr>
            </w:pPr>
            <w:r w:rsidRPr="004B4595">
              <w:rPr>
                <w:rFonts w:cs="Arial"/>
              </w:rPr>
              <w:t>Full-Time Vice-Chair</w:t>
            </w:r>
          </w:p>
        </w:tc>
        <w:tc>
          <w:tcPr>
            <w:tcW w:w="1765" w:type="dxa"/>
            <w:vAlign w:val="center"/>
            <w:hideMark/>
          </w:tcPr>
          <w:p w:rsidR="004B4595" w:rsidRPr="004B4595" w:rsidRDefault="004B4595" w:rsidP="00914336">
            <w:pPr>
              <w:jc w:val="center"/>
              <w:rPr>
                <w:rFonts w:cs="Arial"/>
              </w:rPr>
            </w:pPr>
            <w:r w:rsidRPr="004B4595">
              <w:rPr>
                <w:rFonts w:cs="Arial"/>
              </w:rPr>
              <w:t>27-Aug-07</w:t>
            </w:r>
          </w:p>
        </w:tc>
        <w:tc>
          <w:tcPr>
            <w:tcW w:w="1713" w:type="dxa"/>
            <w:vAlign w:val="center"/>
            <w:hideMark/>
          </w:tcPr>
          <w:p w:rsidR="004B4595" w:rsidRPr="004B4595" w:rsidRDefault="004B4595" w:rsidP="00914336">
            <w:pPr>
              <w:jc w:val="center"/>
              <w:rPr>
                <w:rFonts w:cs="Arial"/>
              </w:rPr>
            </w:pPr>
            <w:r w:rsidRPr="004B4595">
              <w:rPr>
                <w:rFonts w:cs="Arial"/>
              </w:rPr>
              <w:t>26-Aug-17</w:t>
            </w:r>
          </w:p>
        </w:tc>
      </w:tr>
      <w:tr w:rsidR="004B4595" w:rsidRPr="004B4595" w:rsidTr="00922FE4">
        <w:trPr>
          <w:trHeight w:val="129"/>
        </w:trPr>
        <w:tc>
          <w:tcPr>
            <w:tcW w:w="2425" w:type="dxa"/>
            <w:vAlign w:val="center"/>
            <w:hideMark/>
          </w:tcPr>
          <w:p w:rsidR="004B4595" w:rsidRPr="004B4595" w:rsidRDefault="004B4595" w:rsidP="004B4595">
            <w:pPr>
              <w:rPr>
                <w:rFonts w:cs="Arial"/>
              </w:rPr>
            </w:pPr>
            <w:r w:rsidRPr="004B4595">
              <w:rPr>
                <w:rFonts w:cs="Arial"/>
              </w:rPr>
              <w:t>Wyger, Joseph M.</w:t>
            </w:r>
          </w:p>
        </w:tc>
        <w:tc>
          <w:tcPr>
            <w:tcW w:w="1204" w:type="dxa"/>
            <w:vAlign w:val="center"/>
            <w:hideMark/>
          </w:tcPr>
          <w:p w:rsidR="004B4595" w:rsidRPr="004B4595" w:rsidRDefault="004B4595" w:rsidP="00A6668F">
            <w:pPr>
              <w:jc w:val="center"/>
              <w:rPr>
                <w:rFonts w:cs="Arial"/>
              </w:rPr>
            </w:pPr>
            <w:r w:rsidRPr="004B4595">
              <w:rPr>
                <w:rFonts w:cs="Arial"/>
              </w:rPr>
              <w:t>ARB</w:t>
            </w:r>
          </w:p>
        </w:tc>
        <w:tc>
          <w:tcPr>
            <w:tcW w:w="2536" w:type="dxa"/>
            <w:vAlign w:val="center"/>
            <w:hideMark/>
          </w:tcPr>
          <w:p w:rsidR="004B4595" w:rsidRPr="004B4595" w:rsidRDefault="004B4595" w:rsidP="00914336">
            <w:pPr>
              <w:jc w:val="center"/>
              <w:rPr>
                <w:rFonts w:cs="Arial"/>
              </w:rPr>
            </w:pPr>
            <w:r w:rsidRPr="004B4595">
              <w:rPr>
                <w:rFonts w:cs="Arial"/>
              </w:rPr>
              <w:t>Full-Time Member</w:t>
            </w:r>
          </w:p>
        </w:tc>
        <w:tc>
          <w:tcPr>
            <w:tcW w:w="1765" w:type="dxa"/>
            <w:vAlign w:val="center"/>
            <w:hideMark/>
          </w:tcPr>
          <w:p w:rsidR="004B4595" w:rsidRPr="004B4595" w:rsidRDefault="004B4595" w:rsidP="00914336">
            <w:pPr>
              <w:jc w:val="center"/>
              <w:rPr>
                <w:rFonts w:cs="Arial"/>
              </w:rPr>
            </w:pPr>
            <w:r w:rsidRPr="004B4595">
              <w:rPr>
                <w:rFonts w:cs="Arial"/>
              </w:rPr>
              <w:t>27-May-98</w:t>
            </w:r>
          </w:p>
        </w:tc>
        <w:tc>
          <w:tcPr>
            <w:tcW w:w="1713" w:type="dxa"/>
            <w:vAlign w:val="center"/>
            <w:hideMark/>
          </w:tcPr>
          <w:p w:rsidR="004B4595" w:rsidRPr="004B4595" w:rsidRDefault="004B4595" w:rsidP="00914336">
            <w:pPr>
              <w:jc w:val="center"/>
              <w:rPr>
                <w:rFonts w:cs="Arial"/>
              </w:rPr>
            </w:pPr>
            <w:r w:rsidRPr="004B4595">
              <w:rPr>
                <w:rFonts w:cs="Arial"/>
              </w:rPr>
              <w:t>03-Sep-17</w:t>
            </w:r>
          </w:p>
        </w:tc>
      </w:tr>
      <w:tr w:rsidR="00922FE4" w:rsidRPr="004B4595" w:rsidTr="00922FE4">
        <w:trPr>
          <w:trHeight w:val="129"/>
        </w:trPr>
        <w:tc>
          <w:tcPr>
            <w:tcW w:w="2425" w:type="dxa"/>
            <w:shd w:val="clear" w:color="auto" w:fill="EAF1DD" w:themeFill="accent3" w:themeFillTint="33"/>
            <w:vAlign w:val="center"/>
          </w:tcPr>
          <w:p w:rsidR="00922FE4" w:rsidRDefault="00922FE4" w:rsidP="00922FE4">
            <w:pPr>
              <w:jc w:val="center"/>
              <w:rPr>
                <w:rFonts w:cs="Arial"/>
                <w:b/>
                <w:bCs/>
              </w:rPr>
            </w:pPr>
          </w:p>
          <w:p w:rsidR="00922FE4" w:rsidRPr="004B4595" w:rsidRDefault="00922FE4" w:rsidP="00922FE4">
            <w:pPr>
              <w:jc w:val="center"/>
              <w:rPr>
                <w:rFonts w:cs="Arial"/>
              </w:rPr>
            </w:pPr>
            <w:r w:rsidRPr="004B4595">
              <w:rPr>
                <w:rFonts w:cs="Arial"/>
                <w:b/>
                <w:bCs/>
              </w:rPr>
              <w:t>Name</w:t>
            </w:r>
          </w:p>
        </w:tc>
        <w:tc>
          <w:tcPr>
            <w:tcW w:w="1204" w:type="dxa"/>
            <w:shd w:val="clear" w:color="auto" w:fill="EAF1DD" w:themeFill="accent3" w:themeFillTint="33"/>
            <w:vAlign w:val="center"/>
          </w:tcPr>
          <w:p w:rsidR="00922FE4" w:rsidRDefault="00922FE4" w:rsidP="00922FE4">
            <w:pPr>
              <w:jc w:val="center"/>
              <w:rPr>
                <w:rFonts w:cs="Arial"/>
                <w:b/>
                <w:bCs/>
              </w:rPr>
            </w:pPr>
          </w:p>
          <w:p w:rsidR="00922FE4" w:rsidRPr="004B4595" w:rsidRDefault="00922FE4" w:rsidP="00922FE4">
            <w:pPr>
              <w:jc w:val="center"/>
              <w:rPr>
                <w:rFonts w:cs="Arial"/>
              </w:rPr>
            </w:pPr>
            <w:r w:rsidRPr="004B4595">
              <w:rPr>
                <w:rFonts w:cs="Arial"/>
                <w:b/>
                <w:bCs/>
              </w:rPr>
              <w:t>Tribunal</w:t>
            </w:r>
          </w:p>
        </w:tc>
        <w:tc>
          <w:tcPr>
            <w:tcW w:w="2536" w:type="dxa"/>
            <w:shd w:val="clear" w:color="auto" w:fill="EAF1DD" w:themeFill="accent3" w:themeFillTint="33"/>
            <w:vAlign w:val="center"/>
          </w:tcPr>
          <w:p w:rsidR="00922FE4" w:rsidRDefault="00922FE4" w:rsidP="00922FE4">
            <w:pPr>
              <w:jc w:val="center"/>
              <w:rPr>
                <w:rFonts w:cs="Arial"/>
                <w:b/>
                <w:bCs/>
              </w:rPr>
            </w:pPr>
          </w:p>
          <w:p w:rsidR="00922FE4" w:rsidRPr="004B4595" w:rsidRDefault="00922FE4" w:rsidP="00922FE4">
            <w:pPr>
              <w:jc w:val="center"/>
              <w:rPr>
                <w:rFonts w:cs="Arial"/>
              </w:rPr>
            </w:pPr>
            <w:r w:rsidRPr="004B4595">
              <w:rPr>
                <w:rFonts w:cs="Arial"/>
                <w:b/>
                <w:bCs/>
              </w:rPr>
              <w:t>Position</w:t>
            </w:r>
          </w:p>
        </w:tc>
        <w:tc>
          <w:tcPr>
            <w:tcW w:w="1765" w:type="dxa"/>
            <w:shd w:val="clear" w:color="auto" w:fill="EAF1DD" w:themeFill="accent3" w:themeFillTint="33"/>
            <w:vAlign w:val="center"/>
          </w:tcPr>
          <w:p w:rsidR="00922FE4" w:rsidRDefault="00922FE4" w:rsidP="00922FE4">
            <w:pPr>
              <w:jc w:val="center"/>
              <w:rPr>
                <w:rFonts w:cs="Arial"/>
                <w:b/>
                <w:bCs/>
              </w:rPr>
            </w:pPr>
          </w:p>
          <w:p w:rsidR="00922FE4" w:rsidRPr="004B4595" w:rsidRDefault="00922FE4" w:rsidP="00922FE4">
            <w:pPr>
              <w:jc w:val="center"/>
              <w:rPr>
                <w:rFonts w:cs="Arial"/>
              </w:rPr>
            </w:pPr>
            <w:r w:rsidRPr="004B4595">
              <w:rPr>
                <w:rFonts w:cs="Arial"/>
                <w:b/>
                <w:bCs/>
              </w:rPr>
              <w:t>Original Appointment Date</w:t>
            </w:r>
          </w:p>
        </w:tc>
        <w:tc>
          <w:tcPr>
            <w:tcW w:w="1713" w:type="dxa"/>
            <w:shd w:val="clear" w:color="auto" w:fill="EAF1DD" w:themeFill="accent3" w:themeFillTint="33"/>
            <w:vAlign w:val="center"/>
          </w:tcPr>
          <w:p w:rsidR="00922FE4" w:rsidRDefault="00922FE4" w:rsidP="00922FE4">
            <w:pPr>
              <w:jc w:val="center"/>
              <w:rPr>
                <w:rFonts w:cs="Arial"/>
                <w:b/>
                <w:bCs/>
              </w:rPr>
            </w:pPr>
          </w:p>
          <w:p w:rsidR="00922FE4" w:rsidRPr="004B4595" w:rsidRDefault="00922FE4" w:rsidP="00922FE4">
            <w:pPr>
              <w:jc w:val="center"/>
              <w:rPr>
                <w:rFonts w:cs="Arial"/>
              </w:rPr>
            </w:pPr>
            <w:r w:rsidRPr="004B4595">
              <w:rPr>
                <w:rFonts w:cs="Arial"/>
                <w:b/>
                <w:bCs/>
              </w:rPr>
              <w:t>Appointment End Date</w:t>
            </w:r>
          </w:p>
        </w:tc>
      </w:tr>
      <w:tr w:rsidR="00922FE4" w:rsidRPr="004B4595" w:rsidTr="00922FE4">
        <w:trPr>
          <w:trHeight w:val="129"/>
        </w:trPr>
        <w:tc>
          <w:tcPr>
            <w:tcW w:w="2425" w:type="dxa"/>
            <w:vAlign w:val="center"/>
            <w:hideMark/>
          </w:tcPr>
          <w:p w:rsidR="00922FE4" w:rsidRPr="004B4595" w:rsidRDefault="00922FE4" w:rsidP="004B4595">
            <w:pPr>
              <w:rPr>
                <w:rFonts w:cs="Arial"/>
              </w:rPr>
            </w:pPr>
            <w:r w:rsidRPr="004B4595">
              <w:rPr>
                <w:rFonts w:cs="Arial"/>
              </w:rPr>
              <w:t>Yuen, Jane</w:t>
            </w:r>
          </w:p>
        </w:tc>
        <w:tc>
          <w:tcPr>
            <w:tcW w:w="1204" w:type="dxa"/>
            <w:vAlign w:val="center"/>
            <w:hideMark/>
          </w:tcPr>
          <w:p w:rsidR="00922FE4" w:rsidRPr="004B4595" w:rsidRDefault="00922FE4" w:rsidP="00A6668F">
            <w:pPr>
              <w:jc w:val="center"/>
              <w:rPr>
                <w:rFonts w:cs="Arial"/>
              </w:rPr>
            </w:pPr>
            <w:r w:rsidRPr="004B4595">
              <w:rPr>
                <w:rFonts w:cs="Arial"/>
              </w:rPr>
              <w:t>BON</w:t>
            </w:r>
          </w:p>
        </w:tc>
        <w:tc>
          <w:tcPr>
            <w:tcW w:w="2536" w:type="dxa"/>
            <w:vAlign w:val="center"/>
            <w:hideMark/>
          </w:tcPr>
          <w:p w:rsidR="00922FE4" w:rsidRPr="004B4595" w:rsidRDefault="00922FE4" w:rsidP="00914336">
            <w:pPr>
              <w:jc w:val="center"/>
              <w:rPr>
                <w:rFonts w:cs="Arial"/>
              </w:rPr>
            </w:pPr>
            <w:r w:rsidRPr="004B4595">
              <w:rPr>
                <w:rFonts w:cs="Arial"/>
              </w:rPr>
              <w:t>Part-Time Member</w:t>
            </w:r>
          </w:p>
        </w:tc>
        <w:tc>
          <w:tcPr>
            <w:tcW w:w="1765" w:type="dxa"/>
            <w:vAlign w:val="center"/>
            <w:hideMark/>
          </w:tcPr>
          <w:p w:rsidR="00922FE4" w:rsidRPr="004B4595" w:rsidRDefault="00922FE4" w:rsidP="00914336">
            <w:pPr>
              <w:jc w:val="center"/>
              <w:rPr>
                <w:rFonts w:cs="Arial"/>
              </w:rPr>
            </w:pPr>
            <w:r w:rsidRPr="004B4595">
              <w:rPr>
                <w:rFonts w:cs="Arial"/>
              </w:rPr>
              <w:t>19-Dec-08</w:t>
            </w:r>
          </w:p>
        </w:tc>
        <w:tc>
          <w:tcPr>
            <w:tcW w:w="1713" w:type="dxa"/>
            <w:vAlign w:val="center"/>
            <w:hideMark/>
          </w:tcPr>
          <w:p w:rsidR="00922FE4" w:rsidRPr="004B4595" w:rsidRDefault="00922FE4" w:rsidP="00914336">
            <w:pPr>
              <w:jc w:val="center"/>
              <w:rPr>
                <w:rFonts w:cs="Arial"/>
              </w:rPr>
            </w:pPr>
            <w:r w:rsidRPr="004B4595">
              <w:rPr>
                <w:rFonts w:cs="Arial"/>
              </w:rPr>
              <w:t>18-Dec-18</w:t>
            </w:r>
          </w:p>
        </w:tc>
      </w:tr>
      <w:tr w:rsidR="00922FE4" w:rsidRPr="004B4595" w:rsidTr="00922FE4">
        <w:trPr>
          <w:trHeight w:val="135"/>
        </w:trPr>
        <w:tc>
          <w:tcPr>
            <w:tcW w:w="2425" w:type="dxa"/>
            <w:vAlign w:val="center"/>
            <w:hideMark/>
          </w:tcPr>
          <w:p w:rsidR="00922FE4" w:rsidRPr="004B4595" w:rsidRDefault="00922FE4" w:rsidP="004B4595">
            <w:pPr>
              <w:rPr>
                <w:rFonts w:cs="Arial"/>
              </w:rPr>
            </w:pPr>
            <w:r w:rsidRPr="004B4595">
              <w:rPr>
                <w:rFonts w:cs="Arial"/>
              </w:rPr>
              <w:t>Zuidema, Jyoti</w:t>
            </w:r>
          </w:p>
        </w:tc>
        <w:tc>
          <w:tcPr>
            <w:tcW w:w="1204" w:type="dxa"/>
            <w:vAlign w:val="center"/>
            <w:hideMark/>
          </w:tcPr>
          <w:p w:rsidR="00922FE4" w:rsidRPr="004B4595" w:rsidRDefault="00922FE4" w:rsidP="00A6668F">
            <w:pPr>
              <w:jc w:val="center"/>
              <w:rPr>
                <w:rFonts w:cs="Arial"/>
              </w:rPr>
            </w:pPr>
            <w:r w:rsidRPr="004B4595">
              <w:rPr>
                <w:rFonts w:cs="Arial"/>
              </w:rPr>
              <w:t>OMB</w:t>
            </w:r>
          </w:p>
        </w:tc>
        <w:tc>
          <w:tcPr>
            <w:tcW w:w="2536" w:type="dxa"/>
            <w:vAlign w:val="center"/>
            <w:hideMark/>
          </w:tcPr>
          <w:p w:rsidR="00922FE4" w:rsidRPr="004B4595" w:rsidRDefault="00922FE4" w:rsidP="00914336">
            <w:pPr>
              <w:jc w:val="center"/>
              <w:rPr>
                <w:rFonts w:cs="Arial"/>
              </w:rPr>
            </w:pPr>
            <w:r w:rsidRPr="004B4595">
              <w:rPr>
                <w:rFonts w:cs="Arial"/>
              </w:rPr>
              <w:t>Full-Time Vice-Chair</w:t>
            </w:r>
          </w:p>
        </w:tc>
        <w:tc>
          <w:tcPr>
            <w:tcW w:w="1765" w:type="dxa"/>
            <w:vAlign w:val="center"/>
            <w:hideMark/>
          </w:tcPr>
          <w:p w:rsidR="00922FE4" w:rsidRPr="004B4595" w:rsidRDefault="00922FE4" w:rsidP="00914336">
            <w:pPr>
              <w:jc w:val="center"/>
              <w:rPr>
                <w:rFonts w:cs="Arial"/>
              </w:rPr>
            </w:pPr>
            <w:r w:rsidRPr="004B4595">
              <w:rPr>
                <w:rFonts w:cs="Arial"/>
              </w:rPr>
              <w:t>20-Aug-07</w:t>
            </w:r>
          </w:p>
        </w:tc>
        <w:tc>
          <w:tcPr>
            <w:tcW w:w="1713" w:type="dxa"/>
            <w:vAlign w:val="center"/>
            <w:hideMark/>
          </w:tcPr>
          <w:p w:rsidR="00922FE4" w:rsidRPr="004B4595" w:rsidRDefault="00922FE4" w:rsidP="00914336">
            <w:pPr>
              <w:jc w:val="center"/>
              <w:rPr>
                <w:rFonts w:cs="Arial"/>
              </w:rPr>
            </w:pPr>
            <w:r w:rsidRPr="004B4595">
              <w:rPr>
                <w:rFonts w:cs="Arial"/>
              </w:rPr>
              <w:t>19-Aug-17</w:t>
            </w:r>
          </w:p>
        </w:tc>
      </w:tr>
    </w:tbl>
    <w:p w:rsidR="009338F9" w:rsidRDefault="009338F9" w:rsidP="008055FD">
      <w:pPr>
        <w:rPr>
          <w:rFonts w:cs="Arial"/>
        </w:rPr>
      </w:pPr>
    </w:p>
    <w:p w:rsidR="008055FD" w:rsidRDefault="008055FD" w:rsidP="008055FD">
      <w:pPr>
        <w:rPr>
          <w:rFonts w:cs="Arial"/>
        </w:rPr>
      </w:pPr>
      <w:r>
        <w:rPr>
          <w:rFonts w:cs="Arial"/>
        </w:rPr>
        <w:t>*Indicates a</w:t>
      </w:r>
      <w:r w:rsidRPr="00FD7E1A">
        <w:rPr>
          <w:rFonts w:cs="Arial"/>
        </w:rPr>
        <w:t xml:space="preserve">ppointees who were no longer with ELTO as </w:t>
      </w:r>
      <w:r w:rsidR="005A138E">
        <w:rPr>
          <w:rFonts w:cs="Arial"/>
        </w:rPr>
        <w:t>of</w:t>
      </w:r>
      <w:r w:rsidRPr="00FD7E1A">
        <w:rPr>
          <w:rFonts w:cs="Arial"/>
        </w:rPr>
        <w:t xml:space="preserve"> March 31, 201</w:t>
      </w:r>
      <w:r>
        <w:rPr>
          <w:rFonts w:cs="Arial"/>
        </w:rPr>
        <w:t>5</w:t>
      </w:r>
      <w:r w:rsidR="0087111E">
        <w:rPr>
          <w:rFonts w:cs="Arial"/>
        </w:rPr>
        <w:t>.</w:t>
      </w:r>
    </w:p>
    <w:p w:rsidR="0087111E" w:rsidRPr="00FD7E1A" w:rsidRDefault="0087111E" w:rsidP="008055FD">
      <w:pPr>
        <w:rPr>
          <w:rFonts w:cs="Arial"/>
        </w:rPr>
      </w:pPr>
    </w:p>
    <w:p w:rsidR="00E957E8" w:rsidRDefault="00E957E8" w:rsidP="008055FD">
      <w:pPr>
        <w:rPr>
          <w:rFonts w:cs="Arial"/>
        </w:rPr>
      </w:pPr>
    </w:p>
    <w:p w:rsidR="00E957E8" w:rsidRDefault="00E957E8" w:rsidP="008055FD">
      <w:pPr>
        <w:rPr>
          <w:rFonts w:cs="Arial"/>
        </w:rPr>
      </w:pPr>
    </w:p>
    <w:p w:rsidR="00E957E8" w:rsidRDefault="00E957E8" w:rsidP="008055FD">
      <w:pPr>
        <w:rPr>
          <w:rFonts w:cs="Arial"/>
        </w:rPr>
      </w:pPr>
    </w:p>
    <w:p w:rsidR="001363CE" w:rsidRDefault="001363CE" w:rsidP="00935569">
      <w:pPr>
        <w:jc w:val="center"/>
        <w:rPr>
          <w:rFonts w:cs="Arial"/>
        </w:rPr>
      </w:pPr>
    </w:p>
    <w:p w:rsidR="001363CE" w:rsidRDefault="001363CE" w:rsidP="00935569">
      <w:pPr>
        <w:jc w:val="center"/>
        <w:rPr>
          <w:rFonts w:cs="Arial"/>
        </w:rPr>
      </w:pPr>
    </w:p>
    <w:p w:rsidR="001363CE" w:rsidRDefault="001363CE" w:rsidP="00935569">
      <w:pPr>
        <w:jc w:val="center"/>
        <w:rPr>
          <w:rFonts w:cs="Arial"/>
        </w:rPr>
      </w:pPr>
    </w:p>
    <w:p w:rsidR="001363CE" w:rsidRDefault="001363CE" w:rsidP="00935569">
      <w:pPr>
        <w:jc w:val="center"/>
        <w:rPr>
          <w:rFonts w:cs="Arial"/>
        </w:rPr>
      </w:pPr>
    </w:p>
    <w:p w:rsidR="001363CE" w:rsidRDefault="001363CE" w:rsidP="00935569">
      <w:pPr>
        <w:jc w:val="center"/>
        <w:rPr>
          <w:rFonts w:cs="Arial"/>
        </w:rPr>
      </w:pPr>
    </w:p>
    <w:p w:rsidR="001363CE" w:rsidRDefault="001363CE" w:rsidP="00935569">
      <w:pPr>
        <w:jc w:val="center"/>
        <w:rPr>
          <w:rFonts w:cs="Arial"/>
        </w:rPr>
      </w:pPr>
    </w:p>
    <w:p w:rsidR="001363CE" w:rsidRDefault="001363CE" w:rsidP="00935569">
      <w:pPr>
        <w:jc w:val="center"/>
        <w:rPr>
          <w:rFonts w:cs="Arial"/>
        </w:rPr>
      </w:pPr>
    </w:p>
    <w:p w:rsidR="001363CE" w:rsidRDefault="001363CE" w:rsidP="00935569">
      <w:pPr>
        <w:jc w:val="center"/>
        <w:rPr>
          <w:rFonts w:cs="Arial"/>
        </w:rPr>
      </w:pPr>
    </w:p>
    <w:sectPr w:rsidR="001363CE" w:rsidSect="005F50C1">
      <w:pgSz w:w="12240" w:h="15840" w:code="1"/>
      <w:pgMar w:top="1151" w:right="1298" w:bottom="1304" w:left="1298" w:header="431"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04F" w:rsidRDefault="0067004F" w:rsidP="00D82864">
      <w:r>
        <w:separator/>
      </w:r>
    </w:p>
  </w:endnote>
  <w:endnote w:type="continuationSeparator" w:id="0">
    <w:p w:rsidR="0067004F" w:rsidRDefault="0067004F" w:rsidP="00D8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DDJM K+ 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690008"/>
      <w:docPartObj>
        <w:docPartGallery w:val="Page Numbers (Bottom of Page)"/>
        <w:docPartUnique/>
      </w:docPartObj>
    </w:sdtPr>
    <w:sdtEndPr>
      <w:rPr>
        <w:color w:val="auto"/>
        <w:spacing w:val="60"/>
      </w:rPr>
    </w:sdtEndPr>
    <w:sdtContent>
      <w:p w:rsidR="004C6713" w:rsidRPr="00E957E8" w:rsidRDefault="004C6713" w:rsidP="00E957E8">
        <w:pPr>
          <w:pStyle w:val="Footer"/>
          <w:pBdr>
            <w:top w:val="single" w:sz="4" w:space="1" w:color="D9D9D9" w:themeColor="background1" w:themeShade="D9"/>
          </w:pBdr>
          <w:rPr>
            <w:color w:val="auto"/>
          </w:rPr>
        </w:pPr>
        <w:r w:rsidRPr="00E957E8">
          <w:rPr>
            <w:color w:val="auto"/>
          </w:rPr>
          <w:t xml:space="preserve">Environment and Land Tribunals </w:t>
        </w:r>
        <w:r>
          <w:rPr>
            <w:color w:val="auto"/>
          </w:rPr>
          <w:t xml:space="preserve">Ontario </w:t>
        </w:r>
        <w:r w:rsidRPr="00E957E8">
          <w:rPr>
            <w:color w:val="auto"/>
          </w:rPr>
          <w:t>2014-2015 Annual Report</w:t>
        </w:r>
        <w:r w:rsidRPr="00E957E8">
          <w:rPr>
            <w:color w:val="auto"/>
          </w:rPr>
          <w:tab/>
          <w:t xml:space="preserve">| </w:t>
        </w:r>
        <w:r>
          <w:rPr>
            <w:color w:val="auto"/>
          </w:rPr>
          <w:t xml:space="preserve">  </w:t>
        </w:r>
        <w:r w:rsidRPr="00266A2C">
          <w:rPr>
            <w:color w:val="auto"/>
          </w:rPr>
          <w:t xml:space="preserve">Page </w:t>
        </w:r>
        <w:r w:rsidRPr="00266A2C">
          <w:rPr>
            <w:color w:val="auto"/>
          </w:rPr>
          <w:fldChar w:fldCharType="begin"/>
        </w:r>
        <w:r w:rsidRPr="00266A2C">
          <w:rPr>
            <w:color w:val="auto"/>
          </w:rPr>
          <w:instrText xml:space="preserve"> PAGE   \* MERGEFORMAT </w:instrText>
        </w:r>
        <w:r w:rsidRPr="00266A2C">
          <w:rPr>
            <w:color w:val="auto"/>
          </w:rPr>
          <w:fldChar w:fldCharType="separate"/>
        </w:r>
        <w:r w:rsidR="003E72A9">
          <w:rPr>
            <w:noProof/>
            <w:color w:val="auto"/>
          </w:rPr>
          <w:t>20</w:t>
        </w:r>
        <w:r w:rsidRPr="00266A2C">
          <w:rPr>
            <w:noProof/>
            <w:color w:val="auto"/>
          </w:rPr>
          <w:fldChar w:fldCharType="end"/>
        </w:r>
      </w:p>
    </w:sdtContent>
  </w:sdt>
  <w:p w:rsidR="004C6713" w:rsidRDefault="004C6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04F" w:rsidRDefault="0067004F" w:rsidP="00D82864">
      <w:r>
        <w:separator/>
      </w:r>
    </w:p>
  </w:footnote>
  <w:footnote w:type="continuationSeparator" w:id="0">
    <w:p w:rsidR="0067004F" w:rsidRDefault="0067004F" w:rsidP="00D828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25D5"/>
    <w:multiLevelType w:val="hybridMultilevel"/>
    <w:tmpl w:val="EE54A40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0B21FAE"/>
    <w:multiLevelType w:val="hybridMultilevel"/>
    <w:tmpl w:val="2D3E2688"/>
    <w:lvl w:ilvl="0" w:tplc="AF6C61FC">
      <w:start w:val="1"/>
      <w:numFmt w:val="bullet"/>
      <w:lvlText w:val="•"/>
      <w:lvlJc w:val="left"/>
      <w:pPr>
        <w:tabs>
          <w:tab w:val="num" w:pos="720"/>
        </w:tabs>
        <w:ind w:left="720" w:hanging="360"/>
      </w:pPr>
      <w:rPr>
        <w:rFonts w:ascii="Arial" w:hAnsi="Arial" w:hint="default"/>
      </w:rPr>
    </w:lvl>
    <w:lvl w:ilvl="1" w:tplc="776E5824" w:tentative="1">
      <w:start w:val="1"/>
      <w:numFmt w:val="bullet"/>
      <w:lvlText w:val="•"/>
      <w:lvlJc w:val="left"/>
      <w:pPr>
        <w:tabs>
          <w:tab w:val="num" w:pos="1440"/>
        </w:tabs>
        <w:ind w:left="1440" w:hanging="360"/>
      </w:pPr>
      <w:rPr>
        <w:rFonts w:ascii="Arial" w:hAnsi="Arial" w:hint="default"/>
      </w:rPr>
    </w:lvl>
    <w:lvl w:ilvl="2" w:tplc="F3220F3C" w:tentative="1">
      <w:start w:val="1"/>
      <w:numFmt w:val="bullet"/>
      <w:lvlText w:val="•"/>
      <w:lvlJc w:val="left"/>
      <w:pPr>
        <w:tabs>
          <w:tab w:val="num" w:pos="2160"/>
        </w:tabs>
        <w:ind w:left="2160" w:hanging="360"/>
      </w:pPr>
      <w:rPr>
        <w:rFonts w:ascii="Arial" w:hAnsi="Arial" w:hint="default"/>
      </w:rPr>
    </w:lvl>
    <w:lvl w:ilvl="3" w:tplc="EFAE921C" w:tentative="1">
      <w:start w:val="1"/>
      <w:numFmt w:val="bullet"/>
      <w:lvlText w:val="•"/>
      <w:lvlJc w:val="left"/>
      <w:pPr>
        <w:tabs>
          <w:tab w:val="num" w:pos="2880"/>
        </w:tabs>
        <w:ind w:left="2880" w:hanging="360"/>
      </w:pPr>
      <w:rPr>
        <w:rFonts w:ascii="Arial" w:hAnsi="Arial" w:hint="default"/>
      </w:rPr>
    </w:lvl>
    <w:lvl w:ilvl="4" w:tplc="C5EED538" w:tentative="1">
      <w:start w:val="1"/>
      <w:numFmt w:val="bullet"/>
      <w:lvlText w:val="•"/>
      <w:lvlJc w:val="left"/>
      <w:pPr>
        <w:tabs>
          <w:tab w:val="num" w:pos="3600"/>
        </w:tabs>
        <w:ind w:left="3600" w:hanging="360"/>
      </w:pPr>
      <w:rPr>
        <w:rFonts w:ascii="Arial" w:hAnsi="Arial" w:hint="default"/>
      </w:rPr>
    </w:lvl>
    <w:lvl w:ilvl="5" w:tplc="67DA993C" w:tentative="1">
      <w:start w:val="1"/>
      <w:numFmt w:val="bullet"/>
      <w:lvlText w:val="•"/>
      <w:lvlJc w:val="left"/>
      <w:pPr>
        <w:tabs>
          <w:tab w:val="num" w:pos="4320"/>
        </w:tabs>
        <w:ind w:left="4320" w:hanging="360"/>
      </w:pPr>
      <w:rPr>
        <w:rFonts w:ascii="Arial" w:hAnsi="Arial" w:hint="default"/>
      </w:rPr>
    </w:lvl>
    <w:lvl w:ilvl="6" w:tplc="0038A54C" w:tentative="1">
      <w:start w:val="1"/>
      <w:numFmt w:val="bullet"/>
      <w:lvlText w:val="•"/>
      <w:lvlJc w:val="left"/>
      <w:pPr>
        <w:tabs>
          <w:tab w:val="num" w:pos="5040"/>
        </w:tabs>
        <w:ind w:left="5040" w:hanging="360"/>
      </w:pPr>
      <w:rPr>
        <w:rFonts w:ascii="Arial" w:hAnsi="Arial" w:hint="default"/>
      </w:rPr>
    </w:lvl>
    <w:lvl w:ilvl="7" w:tplc="DEC6F670" w:tentative="1">
      <w:start w:val="1"/>
      <w:numFmt w:val="bullet"/>
      <w:lvlText w:val="•"/>
      <w:lvlJc w:val="left"/>
      <w:pPr>
        <w:tabs>
          <w:tab w:val="num" w:pos="5760"/>
        </w:tabs>
        <w:ind w:left="5760" w:hanging="360"/>
      </w:pPr>
      <w:rPr>
        <w:rFonts w:ascii="Arial" w:hAnsi="Arial" w:hint="default"/>
      </w:rPr>
    </w:lvl>
    <w:lvl w:ilvl="8" w:tplc="E12C10E0" w:tentative="1">
      <w:start w:val="1"/>
      <w:numFmt w:val="bullet"/>
      <w:lvlText w:val="•"/>
      <w:lvlJc w:val="left"/>
      <w:pPr>
        <w:tabs>
          <w:tab w:val="num" w:pos="6480"/>
        </w:tabs>
        <w:ind w:left="6480" w:hanging="360"/>
      </w:pPr>
      <w:rPr>
        <w:rFonts w:ascii="Arial" w:hAnsi="Arial" w:hint="default"/>
      </w:rPr>
    </w:lvl>
  </w:abstractNum>
  <w:abstractNum w:abstractNumId="2">
    <w:nsid w:val="122F4608"/>
    <w:multiLevelType w:val="hybridMultilevel"/>
    <w:tmpl w:val="D7AED3AE"/>
    <w:lvl w:ilvl="0" w:tplc="58682A2E">
      <w:start w:val="1"/>
      <w:numFmt w:val="bullet"/>
      <w:lvlText w:val="•"/>
      <w:lvlJc w:val="left"/>
      <w:pPr>
        <w:tabs>
          <w:tab w:val="num" w:pos="720"/>
        </w:tabs>
        <w:ind w:left="720" w:hanging="360"/>
      </w:pPr>
      <w:rPr>
        <w:rFonts w:ascii="Arial" w:hAnsi="Arial" w:hint="default"/>
      </w:rPr>
    </w:lvl>
    <w:lvl w:ilvl="1" w:tplc="B5087C24" w:tentative="1">
      <w:start w:val="1"/>
      <w:numFmt w:val="bullet"/>
      <w:lvlText w:val="•"/>
      <w:lvlJc w:val="left"/>
      <w:pPr>
        <w:tabs>
          <w:tab w:val="num" w:pos="1440"/>
        </w:tabs>
        <w:ind w:left="1440" w:hanging="360"/>
      </w:pPr>
      <w:rPr>
        <w:rFonts w:ascii="Arial" w:hAnsi="Arial" w:hint="default"/>
      </w:rPr>
    </w:lvl>
    <w:lvl w:ilvl="2" w:tplc="D35E6E60" w:tentative="1">
      <w:start w:val="1"/>
      <w:numFmt w:val="bullet"/>
      <w:lvlText w:val="•"/>
      <w:lvlJc w:val="left"/>
      <w:pPr>
        <w:tabs>
          <w:tab w:val="num" w:pos="2160"/>
        </w:tabs>
        <w:ind w:left="2160" w:hanging="360"/>
      </w:pPr>
      <w:rPr>
        <w:rFonts w:ascii="Arial" w:hAnsi="Arial" w:hint="default"/>
      </w:rPr>
    </w:lvl>
    <w:lvl w:ilvl="3" w:tplc="E466A9D8" w:tentative="1">
      <w:start w:val="1"/>
      <w:numFmt w:val="bullet"/>
      <w:lvlText w:val="•"/>
      <w:lvlJc w:val="left"/>
      <w:pPr>
        <w:tabs>
          <w:tab w:val="num" w:pos="2880"/>
        </w:tabs>
        <w:ind w:left="2880" w:hanging="360"/>
      </w:pPr>
      <w:rPr>
        <w:rFonts w:ascii="Arial" w:hAnsi="Arial" w:hint="default"/>
      </w:rPr>
    </w:lvl>
    <w:lvl w:ilvl="4" w:tplc="3D147750" w:tentative="1">
      <w:start w:val="1"/>
      <w:numFmt w:val="bullet"/>
      <w:lvlText w:val="•"/>
      <w:lvlJc w:val="left"/>
      <w:pPr>
        <w:tabs>
          <w:tab w:val="num" w:pos="3600"/>
        </w:tabs>
        <w:ind w:left="3600" w:hanging="360"/>
      </w:pPr>
      <w:rPr>
        <w:rFonts w:ascii="Arial" w:hAnsi="Arial" w:hint="default"/>
      </w:rPr>
    </w:lvl>
    <w:lvl w:ilvl="5" w:tplc="A5DEAF62" w:tentative="1">
      <w:start w:val="1"/>
      <w:numFmt w:val="bullet"/>
      <w:lvlText w:val="•"/>
      <w:lvlJc w:val="left"/>
      <w:pPr>
        <w:tabs>
          <w:tab w:val="num" w:pos="4320"/>
        </w:tabs>
        <w:ind w:left="4320" w:hanging="360"/>
      </w:pPr>
      <w:rPr>
        <w:rFonts w:ascii="Arial" w:hAnsi="Arial" w:hint="default"/>
      </w:rPr>
    </w:lvl>
    <w:lvl w:ilvl="6" w:tplc="EB5E1BCA" w:tentative="1">
      <w:start w:val="1"/>
      <w:numFmt w:val="bullet"/>
      <w:lvlText w:val="•"/>
      <w:lvlJc w:val="left"/>
      <w:pPr>
        <w:tabs>
          <w:tab w:val="num" w:pos="5040"/>
        </w:tabs>
        <w:ind w:left="5040" w:hanging="360"/>
      </w:pPr>
      <w:rPr>
        <w:rFonts w:ascii="Arial" w:hAnsi="Arial" w:hint="default"/>
      </w:rPr>
    </w:lvl>
    <w:lvl w:ilvl="7" w:tplc="55D650C6" w:tentative="1">
      <w:start w:val="1"/>
      <w:numFmt w:val="bullet"/>
      <w:lvlText w:val="•"/>
      <w:lvlJc w:val="left"/>
      <w:pPr>
        <w:tabs>
          <w:tab w:val="num" w:pos="5760"/>
        </w:tabs>
        <w:ind w:left="5760" w:hanging="360"/>
      </w:pPr>
      <w:rPr>
        <w:rFonts w:ascii="Arial" w:hAnsi="Arial" w:hint="default"/>
      </w:rPr>
    </w:lvl>
    <w:lvl w:ilvl="8" w:tplc="32BC9D4A" w:tentative="1">
      <w:start w:val="1"/>
      <w:numFmt w:val="bullet"/>
      <w:lvlText w:val="•"/>
      <w:lvlJc w:val="left"/>
      <w:pPr>
        <w:tabs>
          <w:tab w:val="num" w:pos="6480"/>
        </w:tabs>
        <w:ind w:left="6480" w:hanging="360"/>
      </w:pPr>
      <w:rPr>
        <w:rFonts w:ascii="Arial" w:hAnsi="Arial" w:hint="default"/>
      </w:rPr>
    </w:lvl>
  </w:abstractNum>
  <w:abstractNum w:abstractNumId="3">
    <w:nsid w:val="144E1CC7"/>
    <w:multiLevelType w:val="multilevel"/>
    <w:tmpl w:val="7416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6A28FA"/>
    <w:multiLevelType w:val="hybridMultilevel"/>
    <w:tmpl w:val="6CB008AA"/>
    <w:lvl w:ilvl="0" w:tplc="D962FC42">
      <w:start w:val="1"/>
      <w:numFmt w:val="bullet"/>
      <w:lvlText w:val="•"/>
      <w:lvlJc w:val="left"/>
      <w:pPr>
        <w:tabs>
          <w:tab w:val="num" w:pos="720"/>
        </w:tabs>
        <w:ind w:left="720" w:hanging="360"/>
      </w:pPr>
      <w:rPr>
        <w:rFonts w:ascii="Arial" w:hAnsi="Arial" w:hint="default"/>
      </w:rPr>
    </w:lvl>
    <w:lvl w:ilvl="1" w:tplc="0352AEFE" w:tentative="1">
      <w:start w:val="1"/>
      <w:numFmt w:val="bullet"/>
      <w:lvlText w:val="•"/>
      <w:lvlJc w:val="left"/>
      <w:pPr>
        <w:tabs>
          <w:tab w:val="num" w:pos="1440"/>
        </w:tabs>
        <w:ind w:left="1440" w:hanging="360"/>
      </w:pPr>
      <w:rPr>
        <w:rFonts w:ascii="Arial" w:hAnsi="Arial" w:hint="default"/>
      </w:rPr>
    </w:lvl>
    <w:lvl w:ilvl="2" w:tplc="BB08CBAC" w:tentative="1">
      <w:start w:val="1"/>
      <w:numFmt w:val="bullet"/>
      <w:lvlText w:val="•"/>
      <w:lvlJc w:val="left"/>
      <w:pPr>
        <w:tabs>
          <w:tab w:val="num" w:pos="2160"/>
        </w:tabs>
        <w:ind w:left="2160" w:hanging="360"/>
      </w:pPr>
      <w:rPr>
        <w:rFonts w:ascii="Arial" w:hAnsi="Arial" w:hint="default"/>
      </w:rPr>
    </w:lvl>
    <w:lvl w:ilvl="3" w:tplc="17824A6A" w:tentative="1">
      <w:start w:val="1"/>
      <w:numFmt w:val="bullet"/>
      <w:lvlText w:val="•"/>
      <w:lvlJc w:val="left"/>
      <w:pPr>
        <w:tabs>
          <w:tab w:val="num" w:pos="2880"/>
        </w:tabs>
        <w:ind w:left="2880" w:hanging="360"/>
      </w:pPr>
      <w:rPr>
        <w:rFonts w:ascii="Arial" w:hAnsi="Arial" w:hint="default"/>
      </w:rPr>
    </w:lvl>
    <w:lvl w:ilvl="4" w:tplc="400ED75C" w:tentative="1">
      <w:start w:val="1"/>
      <w:numFmt w:val="bullet"/>
      <w:lvlText w:val="•"/>
      <w:lvlJc w:val="left"/>
      <w:pPr>
        <w:tabs>
          <w:tab w:val="num" w:pos="3600"/>
        </w:tabs>
        <w:ind w:left="3600" w:hanging="360"/>
      </w:pPr>
      <w:rPr>
        <w:rFonts w:ascii="Arial" w:hAnsi="Arial" w:hint="default"/>
      </w:rPr>
    </w:lvl>
    <w:lvl w:ilvl="5" w:tplc="703402C0" w:tentative="1">
      <w:start w:val="1"/>
      <w:numFmt w:val="bullet"/>
      <w:lvlText w:val="•"/>
      <w:lvlJc w:val="left"/>
      <w:pPr>
        <w:tabs>
          <w:tab w:val="num" w:pos="4320"/>
        </w:tabs>
        <w:ind w:left="4320" w:hanging="360"/>
      </w:pPr>
      <w:rPr>
        <w:rFonts w:ascii="Arial" w:hAnsi="Arial" w:hint="default"/>
      </w:rPr>
    </w:lvl>
    <w:lvl w:ilvl="6" w:tplc="B868DE84" w:tentative="1">
      <w:start w:val="1"/>
      <w:numFmt w:val="bullet"/>
      <w:lvlText w:val="•"/>
      <w:lvlJc w:val="left"/>
      <w:pPr>
        <w:tabs>
          <w:tab w:val="num" w:pos="5040"/>
        </w:tabs>
        <w:ind w:left="5040" w:hanging="360"/>
      </w:pPr>
      <w:rPr>
        <w:rFonts w:ascii="Arial" w:hAnsi="Arial" w:hint="default"/>
      </w:rPr>
    </w:lvl>
    <w:lvl w:ilvl="7" w:tplc="055CED32" w:tentative="1">
      <w:start w:val="1"/>
      <w:numFmt w:val="bullet"/>
      <w:lvlText w:val="•"/>
      <w:lvlJc w:val="left"/>
      <w:pPr>
        <w:tabs>
          <w:tab w:val="num" w:pos="5760"/>
        </w:tabs>
        <w:ind w:left="5760" w:hanging="360"/>
      </w:pPr>
      <w:rPr>
        <w:rFonts w:ascii="Arial" w:hAnsi="Arial" w:hint="default"/>
      </w:rPr>
    </w:lvl>
    <w:lvl w:ilvl="8" w:tplc="4F68BAE8" w:tentative="1">
      <w:start w:val="1"/>
      <w:numFmt w:val="bullet"/>
      <w:lvlText w:val="•"/>
      <w:lvlJc w:val="left"/>
      <w:pPr>
        <w:tabs>
          <w:tab w:val="num" w:pos="6480"/>
        </w:tabs>
        <w:ind w:left="6480" w:hanging="360"/>
      </w:pPr>
      <w:rPr>
        <w:rFonts w:ascii="Arial" w:hAnsi="Arial" w:hint="default"/>
      </w:rPr>
    </w:lvl>
  </w:abstractNum>
  <w:abstractNum w:abstractNumId="5">
    <w:nsid w:val="1E2067E9"/>
    <w:multiLevelType w:val="hybridMultilevel"/>
    <w:tmpl w:val="36468662"/>
    <w:lvl w:ilvl="0" w:tplc="F26CC24E">
      <w:start w:val="1"/>
      <w:numFmt w:val="bullet"/>
      <w:lvlText w:val="•"/>
      <w:lvlJc w:val="left"/>
      <w:pPr>
        <w:tabs>
          <w:tab w:val="num" w:pos="720"/>
        </w:tabs>
        <w:ind w:left="720" w:hanging="360"/>
      </w:pPr>
      <w:rPr>
        <w:rFonts w:ascii="Arial" w:hAnsi="Arial" w:hint="default"/>
      </w:rPr>
    </w:lvl>
    <w:lvl w:ilvl="1" w:tplc="D80E2AF4" w:tentative="1">
      <w:start w:val="1"/>
      <w:numFmt w:val="bullet"/>
      <w:lvlText w:val="•"/>
      <w:lvlJc w:val="left"/>
      <w:pPr>
        <w:tabs>
          <w:tab w:val="num" w:pos="1440"/>
        </w:tabs>
        <w:ind w:left="1440" w:hanging="360"/>
      </w:pPr>
      <w:rPr>
        <w:rFonts w:ascii="Arial" w:hAnsi="Arial" w:hint="default"/>
      </w:rPr>
    </w:lvl>
    <w:lvl w:ilvl="2" w:tplc="3AEE4ABA" w:tentative="1">
      <w:start w:val="1"/>
      <w:numFmt w:val="bullet"/>
      <w:lvlText w:val="•"/>
      <w:lvlJc w:val="left"/>
      <w:pPr>
        <w:tabs>
          <w:tab w:val="num" w:pos="2160"/>
        </w:tabs>
        <w:ind w:left="2160" w:hanging="360"/>
      </w:pPr>
      <w:rPr>
        <w:rFonts w:ascii="Arial" w:hAnsi="Arial" w:hint="default"/>
      </w:rPr>
    </w:lvl>
    <w:lvl w:ilvl="3" w:tplc="116CA974" w:tentative="1">
      <w:start w:val="1"/>
      <w:numFmt w:val="bullet"/>
      <w:lvlText w:val="•"/>
      <w:lvlJc w:val="left"/>
      <w:pPr>
        <w:tabs>
          <w:tab w:val="num" w:pos="2880"/>
        </w:tabs>
        <w:ind w:left="2880" w:hanging="360"/>
      </w:pPr>
      <w:rPr>
        <w:rFonts w:ascii="Arial" w:hAnsi="Arial" w:hint="default"/>
      </w:rPr>
    </w:lvl>
    <w:lvl w:ilvl="4" w:tplc="6D6AEAB4" w:tentative="1">
      <w:start w:val="1"/>
      <w:numFmt w:val="bullet"/>
      <w:lvlText w:val="•"/>
      <w:lvlJc w:val="left"/>
      <w:pPr>
        <w:tabs>
          <w:tab w:val="num" w:pos="3600"/>
        </w:tabs>
        <w:ind w:left="3600" w:hanging="360"/>
      </w:pPr>
      <w:rPr>
        <w:rFonts w:ascii="Arial" w:hAnsi="Arial" w:hint="default"/>
      </w:rPr>
    </w:lvl>
    <w:lvl w:ilvl="5" w:tplc="A39E6EA2" w:tentative="1">
      <w:start w:val="1"/>
      <w:numFmt w:val="bullet"/>
      <w:lvlText w:val="•"/>
      <w:lvlJc w:val="left"/>
      <w:pPr>
        <w:tabs>
          <w:tab w:val="num" w:pos="4320"/>
        </w:tabs>
        <w:ind w:left="4320" w:hanging="360"/>
      </w:pPr>
      <w:rPr>
        <w:rFonts w:ascii="Arial" w:hAnsi="Arial" w:hint="default"/>
      </w:rPr>
    </w:lvl>
    <w:lvl w:ilvl="6" w:tplc="C9B4B46E" w:tentative="1">
      <w:start w:val="1"/>
      <w:numFmt w:val="bullet"/>
      <w:lvlText w:val="•"/>
      <w:lvlJc w:val="left"/>
      <w:pPr>
        <w:tabs>
          <w:tab w:val="num" w:pos="5040"/>
        </w:tabs>
        <w:ind w:left="5040" w:hanging="360"/>
      </w:pPr>
      <w:rPr>
        <w:rFonts w:ascii="Arial" w:hAnsi="Arial" w:hint="default"/>
      </w:rPr>
    </w:lvl>
    <w:lvl w:ilvl="7" w:tplc="6EE24116" w:tentative="1">
      <w:start w:val="1"/>
      <w:numFmt w:val="bullet"/>
      <w:lvlText w:val="•"/>
      <w:lvlJc w:val="left"/>
      <w:pPr>
        <w:tabs>
          <w:tab w:val="num" w:pos="5760"/>
        </w:tabs>
        <w:ind w:left="5760" w:hanging="360"/>
      </w:pPr>
      <w:rPr>
        <w:rFonts w:ascii="Arial" w:hAnsi="Arial" w:hint="default"/>
      </w:rPr>
    </w:lvl>
    <w:lvl w:ilvl="8" w:tplc="78445DE8" w:tentative="1">
      <w:start w:val="1"/>
      <w:numFmt w:val="bullet"/>
      <w:lvlText w:val="•"/>
      <w:lvlJc w:val="left"/>
      <w:pPr>
        <w:tabs>
          <w:tab w:val="num" w:pos="6480"/>
        </w:tabs>
        <w:ind w:left="6480" w:hanging="360"/>
      </w:pPr>
      <w:rPr>
        <w:rFonts w:ascii="Arial" w:hAnsi="Arial" w:hint="default"/>
      </w:rPr>
    </w:lvl>
  </w:abstractNum>
  <w:abstractNum w:abstractNumId="6">
    <w:nsid w:val="1E3919F4"/>
    <w:multiLevelType w:val="hybridMultilevel"/>
    <w:tmpl w:val="D2B05466"/>
    <w:lvl w:ilvl="0" w:tplc="5E36DA88">
      <w:start w:val="1"/>
      <w:numFmt w:val="bullet"/>
      <w:lvlText w:val="•"/>
      <w:lvlJc w:val="left"/>
      <w:pPr>
        <w:tabs>
          <w:tab w:val="num" w:pos="720"/>
        </w:tabs>
        <w:ind w:left="720" w:hanging="360"/>
      </w:pPr>
      <w:rPr>
        <w:rFonts w:ascii="Arial" w:hAnsi="Arial" w:hint="default"/>
      </w:rPr>
    </w:lvl>
    <w:lvl w:ilvl="1" w:tplc="258850F4" w:tentative="1">
      <w:start w:val="1"/>
      <w:numFmt w:val="bullet"/>
      <w:lvlText w:val="•"/>
      <w:lvlJc w:val="left"/>
      <w:pPr>
        <w:tabs>
          <w:tab w:val="num" w:pos="1440"/>
        </w:tabs>
        <w:ind w:left="1440" w:hanging="360"/>
      </w:pPr>
      <w:rPr>
        <w:rFonts w:ascii="Arial" w:hAnsi="Arial" w:hint="default"/>
      </w:rPr>
    </w:lvl>
    <w:lvl w:ilvl="2" w:tplc="058887A2" w:tentative="1">
      <w:start w:val="1"/>
      <w:numFmt w:val="bullet"/>
      <w:lvlText w:val="•"/>
      <w:lvlJc w:val="left"/>
      <w:pPr>
        <w:tabs>
          <w:tab w:val="num" w:pos="2160"/>
        </w:tabs>
        <w:ind w:left="2160" w:hanging="360"/>
      </w:pPr>
      <w:rPr>
        <w:rFonts w:ascii="Arial" w:hAnsi="Arial" w:hint="default"/>
      </w:rPr>
    </w:lvl>
    <w:lvl w:ilvl="3" w:tplc="B246ADBA" w:tentative="1">
      <w:start w:val="1"/>
      <w:numFmt w:val="bullet"/>
      <w:lvlText w:val="•"/>
      <w:lvlJc w:val="left"/>
      <w:pPr>
        <w:tabs>
          <w:tab w:val="num" w:pos="2880"/>
        </w:tabs>
        <w:ind w:left="2880" w:hanging="360"/>
      </w:pPr>
      <w:rPr>
        <w:rFonts w:ascii="Arial" w:hAnsi="Arial" w:hint="default"/>
      </w:rPr>
    </w:lvl>
    <w:lvl w:ilvl="4" w:tplc="661EF960" w:tentative="1">
      <w:start w:val="1"/>
      <w:numFmt w:val="bullet"/>
      <w:lvlText w:val="•"/>
      <w:lvlJc w:val="left"/>
      <w:pPr>
        <w:tabs>
          <w:tab w:val="num" w:pos="3600"/>
        </w:tabs>
        <w:ind w:left="3600" w:hanging="360"/>
      </w:pPr>
      <w:rPr>
        <w:rFonts w:ascii="Arial" w:hAnsi="Arial" w:hint="default"/>
      </w:rPr>
    </w:lvl>
    <w:lvl w:ilvl="5" w:tplc="9F8423BE" w:tentative="1">
      <w:start w:val="1"/>
      <w:numFmt w:val="bullet"/>
      <w:lvlText w:val="•"/>
      <w:lvlJc w:val="left"/>
      <w:pPr>
        <w:tabs>
          <w:tab w:val="num" w:pos="4320"/>
        </w:tabs>
        <w:ind w:left="4320" w:hanging="360"/>
      </w:pPr>
      <w:rPr>
        <w:rFonts w:ascii="Arial" w:hAnsi="Arial" w:hint="default"/>
      </w:rPr>
    </w:lvl>
    <w:lvl w:ilvl="6" w:tplc="A584352C" w:tentative="1">
      <w:start w:val="1"/>
      <w:numFmt w:val="bullet"/>
      <w:lvlText w:val="•"/>
      <w:lvlJc w:val="left"/>
      <w:pPr>
        <w:tabs>
          <w:tab w:val="num" w:pos="5040"/>
        </w:tabs>
        <w:ind w:left="5040" w:hanging="360"/>
      </w:pPr>
      <w:rPr>
        <w:rFonts w:ascii="Arial" w:hAnsi="Arial" w:hint="default"/>
      </w:rPr>
    </w:lvl>
    <w:lvl w:ilvl="7" w:tplc="306CECBA" w:tentative="1">
      <w:start w:val="1"/>
      <w:numFmt w:val="bullet"/>
      <w:lvlText w:val="•"/>
      <w:lvlJc w:val="left"/>
      <w:pPr>
        <w:tabs>
          <w:tab w:val="num" w:pos="5760"/>
        </w:tabs>
        <w:ind w:left="5760" w:hanging="360"/>
      </w:pPr>
      <w:rPr>
        <w:rFonts w:ascii="Arial" w:hAnsi="Arial" w:hint="default"/>
      </w:rPr>
    </w:lvl>
    <w:lvl w:ilvl="8" w:tplc="291801C8" w:tentative="1">
      <w:start w:val="1"/>
      <w:numFmt w:val="bullet"/>
      <w:lvlText w:val="•"/>
      <w:lvlJc w:val="left"/>
      <w:pPr>
        <w:tabs>
          <w:tab w:val="num" w:pos="6480"/>
        </w:tabs>
        <w:ind w:left="6480" w:hanging="360"/>
      </w:pPr>
      <w:rPr>
        <w:rFonts w:ascii="Arial" w:hAnsi="Arial" w:hint="default"/>
      </w:rPr>
    </w:lvl>
  </w:abstractNum>
  <w:abstractNum w:abstractNumId="7">
    <w:nsid w:val="27983F4A"/>
    <w:multiLevelType w:val="hybridMultilevel"/>
    <w:tmpl w:val="4080E326"/>
    <w:lvl w:ilvl="0" w:tplc="10090001">
      <w:start w:val="1"/>
      <w:numFmt w:val="bullet"/>
      <w:lvlText w:val=""/>
      <w:lvlJc w:val="left"/>
      <w:pPr>
        <w:ind w:left="720" w:hanging="360"/>
      </w:pPr>
      <w:rPr>
        <w:rFonts w:ascii="Symbol" w:hAnsi="Symbol" w:hint="default"/>
      </w:rPr>
    </w:lvl>
    <w:lvl w:ilvl="1" w:tplc="7EF64BA8">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2F4778D"/>
    <w:multiLevelType w:val="hybridMultilevel"/>
    <w:tmpl w:val="56661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3783834"/>
    <w:multiLevelType w:val="hybridMultilevel"/>
    <w:tmpl w:val="BF22EF6C"/>
    <w:lvl w:ilvl="0" w:tplc="10090001">
      <w:start w:val="1"/>
      <w:numFmt w:val="bullet"/>
      <w:lvlText w:val=""/>
      <w:lvlJc w:val="left"/>
      <w:pPr>
        <w:ind w:left="720" w:hanging="360"/>
      </w:pPr>
      <w:rPr>
        <w:rFonts w:ascii="Symbol" w:hAnsi="Symbol" w:hint="default"/>
      </w:rPr>
    </w:lvl>
    <w:lvl w:ilvl="1" w:tplc="104227BE">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7964439"/>
    <w:multiLevelType w:val="hybridMultilevel"/>
    <w:tmpl w:val="36A85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A19135B"/>
    <w:multiLevelType w:val="hybridMultilevel"/>
    <w:tmpl w:val="719E1770"/>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2">
    <w:nsid w:val="3D400EDB"/>
    <w:multiLevelType w:val="hybridMultilevel"/>
    <w:tmpl w:val="261410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E4B7D8A"/>
    <w:multiLevelType w:val="hybridMultilevel"/>
    <w:tmpl w:val="B39A9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7415BE8"/>
    <w:multiLevelType w:val="hybridMultilevel"/>
    <w:tmpl w:val="DB3A000C"/>
    <w:lvl w:ilvl="0" w:tplc="25B6FCEC">
      <w:start w:val="1"/>
      <w:numFmt w:val="upperLetter"/>
      <w:pStyle w:val="Heading3"/>
      <w:lvlText w:val="%1."/>
      <w:lvlJc w:val="left"/>
      <w:pPr>
        <w:ind w:left="36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796" w:hanging="360"/>
      </w:pPr>
    </w:lvl>
    <w:lvl w:ilvl="2" w:tplc="1009001B" w:tentative="1">
      <w:start w:val="1"/>
      <w:numFmt w:val="lowerRoman"/>
      <w:lvlText w:val="%3."/>
      <w:lvlJc w:val="right"/>
      <w:pPr>
        <w:ind w:left="1516" w:hanging="180"/>
      </w:pPr>
    </w:lvl>
    <w:lvl w:ilvl="3" w:tplc="1009000F" w:tentative="1">
      <w:start w:val="1"/>
      <w:numFmt w:val="decimal"/>
      <w:lvlText w:val="%4."/>
      <w:lvlJc w:val="left"/>
      <w:pPr>
        <w:ind w:left="2236" w:hanging="360"/>
      </w:pPr>
    </w:lvl>
    <w:lvl w:ilvl="4" w:tplc="10090019" w:tentative="1">
      <w:start w:val="1"/>
      <w:numFmt w:val="lowerLetter"/>
      <w:lvlText w:val="%5."/>
      <w:lvlJc w:val="left"/>
      <w:pPr>
        <w:ind w:left="2956" w:hanging="360"/>
      </w:pPr>
    </w:lvl>
    <w:lvl w:ilvl="5" w:tplc="1009001B" w:tentative="1">
      <w:start w:val="1"/>
      <w:numFmt w:val="lowerRoman"/>
      <w:lvlText w:val="%6."/>
      <w:lvlJc w:val="right"/>
      <w:pPr>
        <w:ind w:left="3676" w:hanging="180"/>
      </w:pPr>
    </w:lvl>
    <w:lvl w:ilvl="6" w:tplc="1009000F" w:tentative="1">
      <w:start w:val="1"/>
      <w:numFmt w:val="decimal"/>
      <w:lvlText w:val="%7."/>
      <w:lvlJc w:val="left"/>
      <w:pPr>
        <w:ind w:left="4396" w:hanging="360"/>
      </w:pPr>
    </w:lvl>
    <w:lvl w:ilvl="7" w:tplc="10090019" w:tentative="1">
      <w:start w:val="1"/>
      <w:numFmt w:val="lowerLetter"/>
      <w:lvlText w:val="%8."/>
      <w:lvlJc w:val="left"/>
      <w:pPr>
        <w:ind w:left="5116" w:hanging="360"/>
      </w:pPr>
    </w:lvl>
    <w:lvl w:ilvl="8" w:tplc="1009001B" w:tentative="1">
      <w:start w:val="1"/>
      <w:numFmt w:val="lowerRoman"/>
      <w:lvlText w:val="%9."/>
      <w:lvlJc w:val="right"/>
      <w:pPr>
        <w:ind w:left="5836" w:hanging="180"/>
      </w:pPr>
    </w:lvl>
  </w:abstractNum>
  <w:abstractNum w:abstractNumId="15">
    <w:nsid w:val="49730B20"/>
    <w:multiLevelType w:val="hybridMultilevel"/>
    <w:tmpl w:val="D4903C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CA11209"/>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4CA93F8E"/>
    <w:multiLevelType w:val="hybridMultilevel"/>
    <w:tmpl w:val="BDAAC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E706A7B"/>
    <w:multiLevelType w:val="hybridMultilevel"/>
    <w:tmpl w:val="641E6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A914319"/>
    <w:multiLevelType w:val="hybridMultilevel"/>
    <w:tmpl w:val="ADD20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B232490"/>
    <w:multiLevelType w:val="multilevel"/>
    <w:tmpl w:val="9DD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B365F2B"/>
    <w:multiLevelType w:val="hybridMultilevel"/>
    <w:tmpl w:val="A05C5FC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0DA6664"/>
    <w:multiLevelType w:val="hybridMultilevel"/>
    <w:tmpl w:val="D03E6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26D2CFF"/>
    <w:multiLevelType w:val="hybridMultilevel"/>
    <w:tmpl w:val="CE46C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98C765D"/>
    <w:multiLevelType w:val="hybridMultilevel"/>
    <w:tmpl w:val="3BF6DC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D1A4515"/>
    <w:multiLevelType w:val="hybridMultilevel"/>
    <w:tmpl w:val="E6B2E90A"/>
    <w:lvl w:ilvl="0" w:tplc="D1EA760C">
      <w:start w:val="1"/>
      <w:numFmt w:val="bullet"/>
      <w:lvlText w:val="•"/>
      <w:lvlJc w:val="left"/>
      <w:pPr>
        <w:tabs>
          <w:tab w:val="num" w:pos="720"/>
        </w:tabs>
        <w:ind w:left="720" w:hanging="360"/>
      </w:pPr>
      <w:rPr>
        <w:rFonts w:ascii="Arial" w:hAnsi="Arial" w:hint="default"/>
      </w:rPr>
    </w:lvl>
    <w:lvl w:ilvl="1" w:tplc="0C4ABA5A" w:tentative="1">
      <w:start w:val="1"/>
      <w:numFmt w:val="bullet"/>
      <w:lvlText w:val="•"/>
      <w:lvlJc w:val="left"/>
      <w:pPr>
        <w:tabs>
          <w:tab w:val="num" w:pos="1440"/>
        </w:tabs>
        <w:ind w:left="1440" w:hanging="360"/>
      </w:pPr>
      <w:rPr>
        <w:rFonts w:ascii="Arial" w:hAnsi="Arial" w:hint="default"/>
      </w:rPr>
    </w:lvl>
    <w:lvl w:ilvl="2" w:tplc="928A25F6" w:tentative="1">
      <w:start w:val="1"/>
      <w:numFmt w:val="bullet"/>
      <w:lvlText w:val="•"/>
      <w:lvlJc w:val="left"/>
      <w:pPr>
        <w:tabs>
          <w:tab w:val="num" w:pos="2160"/>
        </w:tabs>
        <w:ind w:left="2160" w:hanging="360"/>
      </w:pPr>
      <w:rPr>
        <w:rFonts w:ascii="Arial" w:hAnsi="Arial" w:hint="default"/>
      </w:rPr>
    </w:lvl>
    <w:lvl w:ilvl="3" w:tplc="9FB0A3E8" w:tentative="1">
      <w:start w:val="1"/>
      <w:numFmt w:val="bullet"/>
      <w:lvlText w:val="•"/>
      <w:lvlJc w:val="left"/>
      <w:pPr>
        <w:tabs>
          <w:tab w:val="num" w:pos="2880"/>
        </w:tabs>
        <w:ind w:left="2880" w:hanging="360"/>
      </w:pPr>
      <w:rPr>
        <w:rFonts w:ascii="Arial" w:hAnsi="Arial" w:hint="default"/>
      </w:rPr>
    </w:lvl>
    <w:lvl w:ilvl="4" w:tplc="6602B490" w:tentative="1">
      <w:start w:val="1"/>
      <w:numFmt w:val="bullet"/>
      <w:lvlText w:val="•"/>
      <w:lvlJc w:val="left"/>
      <w:pPr>
        <w:tabs>
          <w:tab w:val="num" w:pos="3600"/>
        </w:tabs>
        <w:ind w:left="3600" w:hanging="360"/>
      </w:pPr>
      <w:rPr>
        <w:rFonts w:ascii="Arial" w:hAnsi="Arial" w:hint="default"/>
      </w:rPr>
    </w:lvl>
    <w:lvl w:ilvl="5" w:tplc="983CE140" w:tentative="1">
      <w:start w:val="1"/>
      <w:numFmt w:val="bullet"/>
      <w:lvlText w:val="•"/>
      <w:lvlJc w:val="left"/>
      <w:pPr>
        <w:tabs>
          <w:tab w:val="num" w:pos="4320"/>
        </w:tabs>
        <w:ind w:left="4320" w:hanging="360"/>
      </w:pPr>
      <w:rPr>
        <w:rFonts w:ascii="Arial" w:hAnsi="Arial" w:hint="default"/>
      </w:rPr>
    </w:lvl>
    <w:lvl w:ilvl="6" w:tplc="D666AE6A" w:tentative="1">
      <w:start w:val="1"/>
      <w:numFmt w:val="bullet"/>
      <w:lvlText w:val="•"/>
      <w:lvlJc w:val="left"/>
      <w:pPr>
        <w:tabs>
          <w:tab w:val="num" w:pos="5040"/>
        </w:tabs>
        <w:ind w:left="5040" w:hanging="360"/>
      </w:pPr>
      <w:rPr>
        <w:rFonts w:ascii="Arial" w:hAnsi="Arial" w:hint="default"/>
      </w:rPr>
    </w:lvl>
    <w:lvl w:ilvl="7" w:tplc="C978B112" w:tentative="1">
      <w:start w:val="1"/>
      <w:numFmt w:val="bullet"/>
      <w:lvlText w:val="•"/>
      <w:lvlJc w:val="left"/>
      <w:pPr>
        <w:tabs>
          <w:tab w:val="num" w:pos="5760"/>
        </w:tabs>
        <w:ind w:left="5760" w:hanging="360"/>
      </w:pPr>
      <w:rPr>
        <w:rFonts w:ascii="Arial" w:hAnsi="Arial" w:hint="default"/>
      </w:rPr>
    </w:lvl>
    <w:lvl w:ilvl="8" w:tplc="776E27EC" w:tentative="1">
      <w:start w:val="1"/>
      <w:numFmt w:val="bullet"/>
      <w:lvlText w:val="•"/>
      <w:lvlJc w:val="left"/>
      <w:pPr>
        <w:tabs>
          <w:tab w:val="num" w:pos="6480"/>
        </w:tabs>
        <w:ind w:left="6480" w:hanging="360"/>
      </w:pPr>
      <w:rPr>
        <w:rFonts w:ascii="Arial" w:hAnsi="Arial" w:hint="default"/>
      </w:rPr>
    </w:lvl>
  </w:abstractNum>
  <w:abstractNum w:abstractNumId="26">
    <w:nsid w:val="6E516D6D"/>
    <w:multiLevelType w:val="hybridMultilevel"/>
    <w:tmpl w:val="EE96A24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5226C27"/>
    <w:multiLevelType w:val="hybridMultilevel"/>
    <w:tmpl w:val="B99E6260"/>
    <w:lvl w:ilvl="0" w:tplc="881E8B26">
      <w:start w:val="1"/>
      <w:numFmt w:val="bullet"/>
      <w:lvlText w:val="•"/>
      <w:lvlJc w:val="left"/>
      <w:pPr>
        <w:tabs>
          <w:tab w:val="num" w:pos="720"/>
        </w:tabs>
        <w:ind w:left="720" w:hanging="360"/>
      </w:pPr>
      <w:rPr>
        <w:rFonts w:ascii="Arial" w:hAnsi="Arial" w:hint="default"/>
      </w:rPr>
    </w:lvl>
    <w:lvl w:ilvl="1" w:tplc="95EE613A" w:tentative="1">
      <w:start w:val="1"/>
      <w:numFmt w:val="bullet"/>
      <w:lvlText w:val="•"/>
      <w:lvlJc w:val="left"/>
      <w:pPr>
        <w:tabs>
          <w:tab w:val="num" w:pos="1440"/>
        </w:tabs>
        <w:ind w:left="1440" w:hanging="360"/>
      </w:pPr>
      <w:rPr>
        <w:rFonts w:ascii="Arial" w:hAnsi="Arial" w:hint="default"/>
      </w:rPr>
    </w:lvl>
    <w:lvl w:ilvl="2" w:tplc="63145D16" w:tentative="1">
      <w:start w:val="1"/>
      <w:numFmt w:val="bullet"/>
      <w:lvlText w:val="•"/>
      <w:lvlJc w:val="left"/>
      <w:pPr>
        <w:tabs>
          <w:tab w:val="num" w:pos="2160"/>
        </w:tabs>
        <w:ind w:left="2160" w:hanging="360"/>
      </w:pPr>
      <w:rPr>
        <w:rFonts w:ascii="Arial" w:hAnsi="Arial" w:hint="default"/>
      </w:rPr>
    </w:lvl>
    <w:lvl w:ilvl="3" w:tplc="7F1262D8" w:tentative="1">
      <w:start w:val="1"/>
      <w:numFmt w:val="bullet"/>
      <w:lvlText w:val="•"/>
      <w:lvlJc w:val="left"/>
      <w:pPr>
        <w:tabs>
          <w:tab w:val="num" w:pos="2880"/>
        </w:tabs>
        <w:ind w:left="2880" w:hanging="360"/>
      </w:pPr>
      <w:rPr>
        <w:rFonts w:ascii="Arial" w:hAnsi="Arial" w:hint="default"/>
      </w:rPr>
    </w:lvl>
    <w:lvl w:ilvl="4" w:tplc="8CE0D7C4" w:tentative="1">
      <w:start w:val="1"/>
      <w:numFmt w:val="bullet"/>
      <w:lvlText w:val="•"/>
      <w:lvlJc w:val="left"/>
      <w:pPr>
        <w:tabs>
          <w:tab w:val="num" w:pos="3600"/>
        </w:tabs>
        <w:ind w:left="3600" w:hanging="360"/>
      </w:pPr>
      <w:rPr>
        <w:rFonts w:ascii="Arial" w:hAnsi="Arial" w:hint="default"/>
      </w:rPr>
    </w:lvl>
    <w:lvl w:ilvl="5" w:tplc="15BAEFCA" w:tentative="1">
      <w:start w:val="1"/>
      <w:numFmt w:val="bullet"/>
      <w:lvlText w:val="•"/>
      <w:lvlJc w:val="left"/>
      <w:pPr>
        <w:tabs>
          <w:tab w:val="num" w:pos="4320"/>
        </w:tabs>
        <w:ind w:left="4320" w:hanging="360"/>
      </w:pPr>
      <w:rPr>
        <w:rFonts w:ascii="Arial" w:hAnsi="Arial" w:hint="default"/>
      </w:rPr>
    </w:lvl>
    <w:lvl w:ilvl="6" w:tplc="C7DE1C7A" w:tentative="1">
      <w:start w:val="1"/>
      <w:numFmt w:val="bullet"/>
      <w:lvlText w:val="•"/>
      <w:lvlJc w:val="left"/>
      <w:pPr>
        <w:tabs>
          <w:tab w:val="num" w:pos="5040"/>
        </w:tabs>
        <w:ind w:left="5040" w:hanging="360"/>
      </w:pPr>
      <w:rPr>
        <w:rFonts w:ascii="Arial" w:hAnsi="Arial" w:hint="default"/>
      </w:rPr>
    </w:lvl>
    <w:lvl w:ilvl="7" w:tplc="D0A4A4C8" w:tentative="1">
      <w:start w:val="1"/>
      <w:numFmt w:val="bullet"/>
      <w:lvlText w:val="•"/>
      <w:lvlJc w:val="left"/>
      <w:pPr>
        <w:tabs>
          <w:tab w:val="num" w:pos="5760"/>
        </w:tabs>
        <w:ind w:left="5760" w:hanging="360"/>
      </w:pPr>
      <w:rPr>
        <w:rFonts w:ascii="Arial" w:hAnsi="Arial" w:hint="default"/>
      </w:rPr>
    </w:lvl>
    <w:lvl w:ilvl="8" w:tplc="343E7CF0"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7"/>
  </w:num>
  <w:num w:numId="3">
    <w:abstractNumId w:val="3"/>
  </w:num>
  <w:num w:numId="4">
    <w:abstractNumId w:val="8"/>
  </w:num>
  <w:num w:numId="5">
    <w:abstractNumId w:val="7"/>
  </w:num>
  <w:num w:numId="6">
    <w:abstractNumId w:val="14"/>
    <w:lvlOverride w:ilvl="0">
      <w:startOverride w:val="1"/>
    </w:lvlOverride>
  </w:num>
  <w:num w:numId="7">
    <w:abstractNumId w:val="24"/>
  </w:num>
  <w:num w:numId="8">
    <w:abstractNumId w:val="13"/>
  </w:num>
  <w:num w:numId="9">
    <w:abstractNumId w:val="19"/>
  </w:num>
  <w:num w:numId="10">
    <w:abstractNumId w:val="9"/>
  </w:num>
  <w:num w:numId="11">
    <w:abstractNumId w:val="10"/>
  </w:num>
  <w:num w:numId="12">
    <w:abstractNumId w:val="12"/>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22"/>
  </w:num>
  <w:num w:numId="17">
    <w:abstractNumId w:val="23"/>
  </w:num>
  <w:num w:numId="18">
    <w:abstractNumId w:val="14"/>
    <w:lvlOverride w:ilvl="0">
      <w:startOverride w:val="1"/>
    </w:lvlOverride>
  </w:num>
  <w:num w:numId="19">
    <w:abstractNumId w:val="11"/>
  </w:num>
  <w:num w:numId="20">
    <w:abstractNumId w:val="2"/>
  </w:num>
  <w:num w:numId="21">
    <w:abstractNumId w:val="27"/>
  </w:num>
  <w:num w:numId="22">
    <w:abstractNumId w:val="5"/>
  </w:num>
  <w:num w:numId="23">
    <w:abstractNumId w:val="1"/>
  </w:num>
  <w:num w:numId="24">
    <w:abstractNumId w:val="25"/>
  </w:num>
  <w:num w:numId="25">
    <w:abstractNumId w:val="4"/>
  </w:num>
  <w:num w:numId="26">
    <w:abstractNumId w:val="6"/>
  </w:num>
  <w:num w:numId="27">
    <w:abstractNumId w:val="16"/>
  </w:num>
  <w:num w:numId="28">
    <w:abstractNumId w:val="15"/>
  </w:num>
  <w:num w:numId="29">
    <w:abstractNumId w:val="18"/>
  </w:num>
  <w:num w:numId="30">
    <w:abstractNumId w:val="20"/>
  </w:num>
  <w:num w:numId="31">
    <w:abstractNumId w:val="0"/>
  </w:num>
  <w:num w:numId="32">
    <w:abstractNumId w:val="21"/>
  </w:num>
  <w:num w:numId="33">
    <w:abstractNumId w:val="26"/>
  </w:num>
  <w:num w:numId="34">
    <w:abstractNumId w:val="10"/>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EA7"/>
    <w:rsid w:val="00000705"/>
    <w:rsid w:val="00000BB8"/>
    <w:rsid w:val="00000D93"/>
    <w:rsid w:val="00001133"/>
    <w:rsid w:val="0003317C"/>
    <w:rsid w:val="00034342"/>
    <w:rsid w:val="000401E1"/>
    <w:rsid w:val="000426A9"/>
    <w:rsid w:val="000508A7"/>
    <w:rsid w:val="00050D3D"/>
    <w:rsid w:val="00061322"/>
    <w:rsid w:val="00063E1E"/>
    <w:rsid w:val="00070A07"/>
    <w:rsid w:val="00071055"/>
    <w:rsid w:val="000755FE"/>
    <w:rsid w:val="0008436B"/>
    <w:rsid w:val="00086533"/>
    <w:rsid w:val="000876A8"/>
    <w:rsid w:val="00090FA3"/>
    <w:rsid w:val="000A2517"/>
    <w:rsid w:val="000A3B28"/>
    <w:rsid w:val="000A450C"/>
    <w:rsid w:val="000B1F3D"/>
    <w:rsid w:val="000C25A8"/>
    <w:rsid w:val="000D61CD"/>
    <w:rsid w:val="000E253B"/>
    <w:rsid w:val="000E2769"/>
    <w:rsid w:val="000E3004"/>
    <w:rsid w:val="000E5F82"/>
    <w:rsid w:val="00102479"/>
    <w:rsid w:val="00104C8A"/>
    <w:rsid w:val="00105FFE"/>
    <w:rsid w:val="001101B4"/>
    <w:rsid w:val="0011340E"/>
    <w:rsid w:val="00115D68"/>
    <w:rsid w:val="00121F31"/>
    <w:rsid w:val="00122595"/>
    <w:rsid w:val="0012478A"/>
    <w:rsid w:val="00134D2E"/>
    <w:rsid w:val="001363CE"/>
    <w:rsid w:val="00141D1B"/>
    <w:rsid w:val="00146693"/>
    <w:rsid w:val="00155462"/>
    <w:rsid w:val="00162241"/>
    <w:rsid w:val="0016386F"/>
    <w:rsid w:val="0016755E"/>
    <w:rsid w:val="0017746B"/>
    <w:rsid w:val="00185FB0"/>
    <w:rsid w:val="00187C22"/>
    <w:rsid w:val="00190292"/>
    <w:rsid w:val="00190BB2"/>
    <w:rsid w:val="001934FE"/>
    <w:rsid w:val="00193ED3"/>
    <w:rsid w:val="001953C6"/>
    <w:rsid w:val="00195CB5"/>
    <w:rsid w:val="001A0A50"/>
    <w:rsid w:val="001A6FD8"/>
    <w:rsid w:val="001B16E5"/>
    <w:rsid w:val="001B35CA"/>
    <w:rsid w:val="001B5F83"/>
    <w:rsid w:val="001B76C2"/>
    <w:rsid w:val="001C4E45"/>
    <w:rsid w:val="001D2304"/>
    <w:rsid w:val="001D23C0"/>
    <w:rsid w:val="001D5982"/>
    <w:rsid w:val="001D5B72"/>
    <w:rsid w:val="001D70C4"/>
    <w:rsid w:val="001E0DA6"/>
    <w:rsid w:val="001E111A"/>
    <w:rsid w:val="001E1EFD"/>
    <w:rsid w:val="001E37EF"/>
    <w:rsid w:val="001E53B8"/>
    <w:rsid w:val="001F1405"/>
    <w:rsid w:val="001F3495"/>
    <w:rsid w:val="002032C8"/>
    <w:rsid w:val="00205AEA"/>
    <w:rsid w:val="00206008"/>
    <w:rsid w:val="00210316"/>
    <w:rsid w:val="00212884"/>
    <w:rsid w:val="00213340"/>
    <w:rsid w:val="00213AD5"/>
    <w:rsid w:val="00217760"/>
    <w:rsid w:val="002203E5"/>
    <w:rsid w:val="00227DB8"/>
    <w:rsid w:val="00230882"/>
    <w:rsid w:val="00230C9C"/>
    <w:rsid w:val="00235D4C"/>
    <w:rsid w:val="00235FAC"/>
    <w:rsid w:val="00242FD9"/>
    <w:rsid w:val="00243312"/>
    <w:rsid w:val="00245102"/>
    <w:rsid w:val="00245A80"/>
    <w:rsid w:val="00253E36"/>
    <w:rsid w:val="00254EE6"/>
    <w:rsid w:val="00257858"/>
    <w:rsid w:val="00260D13"/>
    <w:rsid w:val="00265933"/>
    <w:rsid w:val="00266A2C"/>
    <w:rsid w:val="00267BE3"/>
    <w:rsid w:val="002701DB"/>
    <w:rsid w:val="00272688"/>
    <w:rsid w:val="00274E6E"/>
    <w:rsid w:val="00276067"/>
    <w:rsid w:val="002772FE"/>
    <w:rsid w:val="00285227"/>
    <w:rsid w:val="002858C8"/>
    <w:rsid w:val="00294546"/>
    <w:rsid w:val="00294B95"/>
    <w:rsid w:val="002A1D63"/>
    <w:rsid w:val="002B0BFF"/>
    <w:rsid w:val="002B6550"/>
    <w:rsid w:val="002C2BDC"/>
    <w:rsid w:val="002D1F2F"/>
    <w:rsid w:val="002D2FA1"/>
    <w:rsid w:val="002E2EB9"/>
    <w:rsid w:val="002E42B7"/>
    <w:rsid w:val="002E5A31"/>
    <w:rsid w:val="0030676B"/>
    <w:rsid w:val="0031182E"/>
    <w:rsid w:val="00311BFE"/>
    <w:rsid w:val="00312470"/>
    <w:rsid w:val="003238EA"/>
    <w:rsid w:val="00323AA2"/>
    <w:rsid w:val="00324168"/>
    <w:rsid w:val="00327FF1"/>
    <w:rsid w:val="003503FD"/>
    <w:rsid w:val="0035450F"/>
    <w:rsid w:val="00360895"/>
    <w:rsid w:val="0036147C"/>
    <w:rsid w:val="00361C44"/>
    <w:rsid w:val="0036289E"/>
    <w:rsid w:val="00365225"/>
    <w:rsid w:val="00365AA7"/>
    <w:rsid w:val="00373B73"/>
    <w:rsid w:val="00373CF7"/>
    <w:rsid w:val="00381A6B"/>
    <w:rsid w:val="00382637"/>
    <w:rsid w:val="00383FB5"/>
    <w:rsid w:val="003868F4"/>
    <w:rsid w:val="00392AC7"/>
    <w:rsid w:val="00394506"/>
    <w:rsid w:val="003948B8"/>
    <w:rsid w:val="00396C05"/>
    <w:rsid w:val="0039720F"/>
    <w:rsid w:val="003A0519"/>
    <w:rsid w:val="003A0E67"/>
    <w:rsid w:val="003A6F56"/>
    <w:rsid w:val="003A7EC4"/>
    <w:rsid w:val="003C1732"/>
    <w:rsid w:val="003C183A"/>
    <w:rsid w:val="003C7C8B"/>
    <w:rsid w:val="003D4494"/>
    <w:rsid w:val="003D5499"/>
    <w:rsid w:val="003E2855"/>
    <w:rsid w:val="003E29F9"/>
    <w:rsid w:val="003E3517"/>
    <w:rsid w:val="003E72A9"/>
    <w:rsid w:val="003F0579"/>
    <w:rsid w:val="003F3C2F"/>
    <w:rsid w:val="003F6902"/>
    <w:rsid w:val="00406BA1"/>
    <w:rsid w:val="00407927"/>
    <w:rsid w:val="00417546"/>
    <w:rsid w:val="0042433B"/>
    <w:rsid w:val="00424735"/>
    <w:rsid w:val="00427A94"/>
    <w:rsid w:val="0043325B"/>
    <w:rsid w:val="00440596"/>
    <w:rsid w:val="0044468E"/>
    <w:rsid w:val="004513D5"/>
    <w:rsid w:val="0047239B"/>
    <w:rsid w:val="00480345"/>
    <w:rsid w:val="00482616"/>
    <w:rsid w:val="00482FDB"/>
    <w:rsid w:val="0048637A"/>
    <w:rsid w:val="00487D34"/>
    <w:rsid w:val="00490DAA"/>
    <w:rsid w:val="0049245F"/>
    <w:rsid w:val="0049434D"/>
    <w:rsid w:val="0049705C"/>
    <w:rsid w:val="00497D95"/>
    <w:rsid w:val="004A0B9A"/>
    <w:rsid w:val="004A4A61"/>
    <w:rsid w:val="004A4F3C"/>
    <w:rsid w:val="004A7967"/>
    <w:rsid w:val="004A7F13"/>
    <w:rsid w:val="004B1732"/>
    <w:rsid w:val="004B4595"/>
    <w:rsid w:val="004B4DA8"/>
    <w:rsid w:val="004B53A5"/>
    <w:rsid w:val="004B7EF1"/>
    <w:rsid w:val="004C0C7C"/>
    <w:rsid w:val="004C6713"/>
    <w:rsid w:val="004D2140"/>
    <w:rsid w:val="004D2D04"/>
    <w:rsid w:val="004E3EC6"/>
    <w:rsid w:val="004E697F"/>
    <w:rsid w:val="004F4695"/>
    <w:rsid w:val="00502B93"/>
    <w:rsid w:val="00502FD6"/>
    <w:rsid w:val="005054BE"/>
    <w:rsid w:val="005069CB"/>
    <w:rsid w:val="0052046A"/>
    <w:rsid w:val="00521E00"/>
    <w:rsid w:val="00527D83"/>
    <w:rsid w:val="00531FD0"/>
    <w:rsid w:val="005330A9"/>
    <w:rsid w:val="00533BDB"/>
    <w:rsid w:val="00534360"/>
    <w:rsid w:val="00534FC5"/>
    <w:rsid w:val="00535238"/>
    <w:rsid w:val="00536FD1"/>
    <w:rsid w:val="0054090A"/>
    <w:rsid w:val="00551A65"/>
    <w:rsid w:val="005522BA"/>
    <w:rsid w:val="00553B09"/>
    <w:rsid w:val="00556CEE"/>
    <w:rsid w:val="00567287"/>
    <w:rsid w:val="005723B8"/>
    <w:rsid w:val="00572E94"/>
    <w:rsid w:val="00574024"/>
    <w:rsid w:val="00574D6E"/>
    <w:rsid w:val="005773CF"/>
    <w:rsid w:val="005850BD"/>
    <w:rsid w:val="00586516"/>
    <w:rsid w:val="0058715F"/>
    <w:rsid w:val="00591CD6"/>
    <w:rsid w:val="00593AD2"/>
    <w:rsid w:val="00593F21"/>
    <w:rsid w:val="00594BBD"/>
    <w:rsid w:val="005A138E"/>
    <w:rsid w:val="005A355E"/>
    <w:rsid w:val="005A7447"/>
    <w:rsid w:val="005B62B0"/>
    <w:rsid w:val="005C1A0D"/>
    <w:rsid w:val="005C3D65"/>
    <w:rsid w:val="005C6F4A"/>
    <w:rsid w:val="005C7D78"/>
    <w:rsid w:val="005D5DCA"/>
    <w:rsid w:val="005E0848"/>
    <w:rsid w:val="005E476A"/>
    <w:rsid w:val="005E7316"/>
    <w:rsid w:val="005F50C1"/>
    <w:rsid w:val="005F57C7"/>
    <w:rsid w:val="00600126"/>
    <w:rsid w:val="00601235"/>
    <w:rsid w:val="00606A21"/>
    <w:rsid w:val="006213B3"/>
    <w:rsid w:val="00624F32"/>
    <w:rsid w:val="00632008"/>
    <w:rsid w:val="006345C7"/>
    <w:rsid w:val="006353EA"/>
    <w:rsid w:val="006372A9"/>
    <w:rsid w:val="00637881"/>
    <w:rsid w:val="006410AF"/>
    <w:rsid w:val="006433B8"/>
    <w:rsid w:val="00647FFE"/>
    <w:rsid w:val="0065234F"/>
    <w:rsid w:val="00653014"/>
    <w:rsid w:val="00653BC6"/>
    <w:rsid w:val="006542D1"/>
    <w:rsid w:val="0066336E"/>
    <w:rsid w:val="0066685F"/>
    <w:rsid w:val="0067004F"/>
    <w:rsid w:val="006725CC"/>
    <w:rsid w:val="006774BF"/>
    <w:rsid w:val="00680E7E"/>
    <w:rsid w:val="00684032"/>
    <w:rsid w:val="00684B40"/>
    <w:rsid w:val="00684C81"/>
    <w:rsid w:val="006909A3"/>
    <w:rsid w:val="00692BBC"/>
    <w:rsid w:val="00693029"/>
    <w:rsid w:val="00696A00"/>
    <w:rsid w:val="006A12B5"/>
    <w:rsid w:val="006A428C"/>
    <w:rsid w:val="006A5150"/>
    <w:rsid w:val="006A5868"/>
    <w:rsid w:val="006A75BD"/>
    <w:rsid w:val="006C1A70"/>
    <w:rsid w:val="006C537B"/>
    <w:rsid w:val="006D1742"/>
    <w:rsid w:val="006D2194"/>
    <w:rsid w:val="006D7A21"/>
    <w:rsid w:val="006E0CE4"/>
    <w:rsid w:val="006E40DD"/>
    <w:rsid w:val="006E6E2D"/>
    <w:rsid w:val="0070020B"/>
    <w:rsid w:val="00702073"/>
    <w:rsid w:val="00714AC7"/>
    <w:rsid w:val="00715687"/>
    <w:rsid w:val="00723634"/>
    <w:rsid w:val="0072554E"/>
    <w:rsid w:val="00727D6C"/>
    <w:rsid w:val="00732888"/>
    <w:rsid w:val="00737725"/>
    <w:rsid w:val="00740808"/>
    <w:rsid w:val="00745571"/>
    <w:rsid w:val="0075187B"/>
    <w:rsid w:val="00753879"/>
    <w:rsid w:val="00763C77"/>
    <w:rsid w:val="007655B2"/>
    <w:rsid w:val="00765D90"/>
    <w:rsid w:val="00782AA3"/>
    <w:rsid w:val="00793317"/>
    <w:rsid w:val="007A0F29"/>
    <w:rsid w:val="007A135D"/>
    <w:rsid w:val="007A13B0"/>
    <w:rsid w:val="007A13F5"/>
    <w:rsid w:val="007A2EA7"/>
    <w:rsid w:val="007A3798"/>
    <w:rsid w:val="007B0A28"/>
    <w:rsid w:val="007B161F"/>
    <w:rsid w:val="007B1964"/>
    <w:rsid w:val="007B4C86"/>
    <w:rsid w:val="007B5B08"/>
    <w:rsid w:val="007C019B"/>
    <w:rsid w:val="007C3B66"/>
    <w:rsid w:val="007C4281"/>
    <w:rsid w:val="007C68C0"/>
    <w:rsid w:val="007C6FAB"/>
    <w:rsid w:val="007C721E"/>
    <w:rsid w:val="007D434C"/>
    <w:rsid w:val="007D6141"/>
    <w:rsid w:val="007E1EA2"/>
    <w:rsid w:val="007E742E"/>
    <w:rsid w:val="007F1858"/>
    <w:rsid w:val="007F47F5"/>
    <w:rsid w:val="00805571"/>
    <w:rsid w:val="008055FD"/>
    <w:rsid w:val="0080741F"/>
    <w:rsid w:val="00810080"/>
    <w:rsid w:val="008208C9"/>
    <w:rsid w:val="00820CF8"/>
    <w:rsid w:val="00821D8C"/>
    <w:rsid w:val="00823E9E"/>
    <w:rsid w:val="00825BB3"/>
    <w:rsid w:val="00827BF1"/>
    <w:rsid w:val="00840B9D"/>
    <w:rsid w:val="00843FA8"/>
    <w:rsid w:val="00851969"/>
    <w:rsid w:val="00854BBB"/>
    <w:rsid w:val="00854C8C"/>
    <w:rsid w:val="00857A4E"/>
    <w:rsid w:val="00862AD9"/>
    <w:rsid w:val="0087111E"/>
    <w:rsid w:val="0087178F"/>
    <w:rsid w:val="00873CD5"/>
    <w:rsid w:val="0088127C"/>
    <w:rsid w:val="008827EF"/>
    <w:rsid w:val="008905EF"/>
    <w:rsid w:val="00895A84"/>
    <w:rsid w:val="008A457E"/>
    <w:rsid w:val="008A52C9"/>
    <w:rsid w:val="008A6B85"/>
    <w:rsid w:val="008C270A"/>
    <w:rsid w:val="008C4343"/>
    <w:rsid w:val="008D0AFD"/>
    <w:rsid w:val="008D245B"/>
    <w:rsid w:val="008E0B5E"/>
    <w:rsid w:val="008E1C6E"/>
    <w:rsid w:val="008E3579"/>
    <w:rsid w:val="008E51C0"/>
    <w:rsid w:val="008F260B"/>
    <w:rsid w:val="008F2CE7"/>
    <w:rsid w:val="008F4822"/>
    <w:rsid w:val="008F4D85"/>
    <w:rsid w:val="00903CC7"/>
    <w:rsid w:val="00905C33"/>
    <w:rsid w:val="00907E8D"/>
    <w:rsid w:val="00914336"/>
    <w:rsid w:val="009157A7"/>
    <w:rsid w:val="00922FE4"/>
    <w:rsid w:val="00930267"/>
    <w:rsid w:val="00930692"/>
    <w:rsid w:val="00930F30"/>
    <w:rsid w:val="009338B7"/>
    <w:rsid w:val="009338F9"/>
    <w:rsid w:val="00933A7F"/>
    <w:rsid w:val="00935569"/>
    <w:rsid w:val="00940795"/>
    <w:rsid w:val="009418B5"/>
    <w:rsid w:val="009439EE"/>
    <w:rsid w:val="00944CD2"/>
    <w:rsid w:val="0094565A"/>
    <w:rsid w:val="009502A1"/>
    <w:rsid w:val="00956EEE"/>
    <w:rsid w:val="0095759C"/>
    <w:rsid w:val="009575D2"/>
    <w:rsid w:val="00961A3F"/>
    <w:rsid w:val="00973945"/>
    <w:rsid w:val="0097478A"/>
    <w:rsid w:val="0098219A"/>
    <w:rsid w:val="00990E5E"/>
    <w:rsid w:val="009918FB"/>
    <w:rsid w:val="00992217"/>
    <w:rsid w:val="009944D7"/>
    <w:rsid w:val="00996D58"/>
    <w:rsid w:val="00997DAF"/>
    <w:rsid w:val="009A2D23"/>
    <w:rsid w:val="009B430D"/>
    <w:rsid w:val="009B7907"/>
    <w:rsid w:val="009C01AC"/>
    <w:rsid w:val="009C17EC"/>
    <w:rsid w:val="009C25D4"/>
    <w:rsid w:val="009C3D41"/>
    <w:rsid w:val="009C4446"/>
    <w:rsid w:val="009C4B65"/>
    <w:rsid w:val="009C7BD5"/>
    <w:rsid w:val="009D1DE4"/>
    <w:rsid w:val="009D2B10"/>
    <w:rsid w:val="009D4943"/>
    <w:rsid w:val="009D5A56"/>
    <w:rsid w:val="009D6CA8"/>
    <w:rsid w:val="009D7424"/>
    <w:rsid w:val="009D75AB"/>
    <w:rsid w:val="009E41C6"/>
    <w:rsid w:val="009E67E0"/>
    <w:rsid w:val="009F676F"/>
    <w:rsid w:val="00A0175F"/>
    <w:rsid w:val="00A07D3C"/>
    <w:rsid w:val="00A124AA"/>
    <w:rsid w:val="00A12BBB"/>
    <w:rsid w:val="00A1636B"/>
    <w:rsid w:val="00A221B2"/>
    <w:rsid w:val="00A3393C"/>
    <w:rsid w:val="00A412B5"/>
    <w:rsid w:val="00A4704F"/>
    <w:rsid w:val="00A534E9"/>
    <w:rsid w:val="00A607D1"/>
    <w:rsid w:val="00A6668F"/>
    <w:rsid w:val="00A71785"/>
    <w:rsid w:val="00A80D6E"/>
    <w:rsid w:val="00A82245"/>
    <w:rsid w:val="00A82E57"/>
    <w:rsid w:val="00A82F6E"/>
    <w:rsid w:val="00A834C2"/>
    <w:rsid w:val="00A85096"/>
    <w:rsid w:val="00A86F74"/>
    <w:rsid w:val="00A92831"/>
    <w:rsid w:val="00A92B0F"/>
    <w:rsid w:val="00AA1447"/>
    <w:rsid w:val="00AB7034"/>
    <w:rsid w:val="00AC0AF2"/>
    <w:rsid w:val="00AC2BA3"/>
    <w:rsid w:val="00AC740C"/>
    <w:rsid w:val="00AC7796"/>
    <w:rsid w:val="00AC7C90"/>
    <w:rsid w:val="00AD303D"/>
    <w:rsid w:val="00AD37EE"/>
    <w:rsid w:val="00AE285E"/>
    <w:rsid w:val="00AE5947"/>
    <w:rsid w:val="00AF5268"/>
    <w:rsid w:val="00AF7209"/>
    <w:rsid w:val="00AF775E"/>
    <w:rsid w:val="00B00188"/>
    <w:rsid w:val="00B026DB"/>
    <w:rsid w:val="00B137A9"/>
    <w:rsid w:val="00B138F3"/>
    <w:rsid w:val="00B15D8A"/>
    <w:rsid w:val="00B1665F"/>
    <w:rsid w:val="00B22284"/>
    <w:rsid w:val="00B23498"/>
    <w:rsid w:val="00B253E9"/>
    <w:rsid w:val="00B3065B"/>
    <w:rsid w:val="00B34AB6"/>
    <w:rsid w:val="00B3726B"/>
    <w:rsid w:val="00B378B6"/>
    <w:rsid w:val="00B40875"/>
    <w:rsid w:val="00B462B7"/>
    <w:rsid w:val="00B5112F"/>
    <w:rsid w:val="00B559FF"/>
    <w:rsid w:val="00B62EA9"/>
    <w:rsid w:val="00B63AD9"/>
    <w:rsid w:val="00B66C21"/>
    <w:rsid w:val="00B67FBF"/>
    <w:rsid w:val="00B71C71"/>
    <w:rsid w:val="00B7634D"/>
    <w:rsid w:val="00B80BC8"/>
    <w:rsid w:val="00B82475"/>
    <w:rsid w:val="00B840AF"/>
    <w:rsid w:val="00B8500F"/>
    <w:rsid w:val="00B87C15"/>
    <w:rsid w:val="00B91C28"/>
    <w:rsid w:val="00BA1C7A"/>
    <w:rsid w:val="00BB15A2"/>
    <w:rsid w:val="00BB2ECF"/>
    <w:rsid w:val="00BB47D2"/>
    <w:rsid w:val="00BB7DE5"/>
    <w:rsid w:val="00BC1C91"/>
    <w:rsid w:val="00BC4E49"/>
    <w:rsid w:val="00BC6570"/>
    <w:rsid w:val="00BD52AE"/>
    <w:rsid w:val="00BE13B8"/>
    <w:rsid w:val="00BE1725"/>
    <w:rsid w:val="00C00800"/>
    <w:rsid w:val="00C01DAD"/>
    <w:rsid w:val="00C06A72"/>
    <w:rsid w:val="00C06CE9"/>
    <w:rsid w:val="00C13F1F"/>
    <w:rsid w:val="00C156B8"/>
    <w:rsid w:val="00C228A6"/>
    <w:rsid w:val="00C22B8C"/>
    <w:rsid w:val="00C31E2F"/>
    <w:rsid w:val="00C31E30"/>
    <w:rsid w:val="00C346C3"/>
    <w:rsid w:val="00C34B37"/>
    <w:rsid w:val="00C43C3D"/>
    <w:rsid w:val="00C45E15"/>
    <w:rsid w:val="00C52AF1"/>
    <w:rsid w:val="00C56830"/>
    <w:rsid w:val="00C64386"/>
    <w:rsid w:val="00C64662"/>
    <w:rsid w:val="00C66619"/>
    <w:rsid w:val="00C66D54"/>
    <w:rsid w:val="00C66D99"/>
    <w:rsid w:val="00C85098"/>
    <w:rsid w:val="00C85E94"/>
    <w:rsid w:val="00C86D24"/>
    <w:rsid w:val="00C86E29"/>
    <w:rsid w:val="00C911CC"/>
    <w:rsid w:val="00C95225"/>
    <w:rsid w:val="00C9687F"/>
    <w:rsid w:val="00CA29EA"/>
    <w:rsid w:val="00CA3A85"/>
    <w:rsid w:val="00CA65FF"/>
    <w:rsid w:val="00CA6C9D"/>
    <w:rsid w:val="00CB732B"/>
    <w:rsid w:val="00CC04FA"/>
    <w:rsid w:val="00CC0DF8"/>
    <w:rsid w:val="00CC248F"/>
    <w:rsid w:val="00CC47EF"/>
    <w:rsid w:val="00CC58D4"/>
    <w:rsid w:val="00CC6CB2"/>
    <w:rsid w:val="00CC6F40"/>
    <w:rsid w:val="00CE397F"/>
    <w:rsid w:val="00CF23B8"/>
    <w:rsid w:val="00CF6DB0"/>
    <w:rsid w:val="00D06CBA"/>
    <w:rsid w:val="00D07CC8"/>
    <w:rsid w:val="00D119A7"/>
    <w:rsid w:val="00D11FA0"/>
    <w:rsid w:val="00D126FF"/>
    <w:rsid w:val="00D161B1"/>
    <w:rsid w:val="00D21F71"/>
    <w:rsid w:val="00D22BFB"/>
    <w:rsid w:val="00D25CCA"/>
    <w:rsid w:val="00D3612E"/>
    <w:rsid w:val="00D41593"/>
    <w:rsid w:val="00D444DD"/>
    <w:rsid w:val="00D45620"/>
    <w:rsid w:val="00D464E5"/>
    <w:rsid w:val="00D50484"/>
    <w:rsid w:val="00D5164B"/>
    <w:rsid w:val="00D5574D"/>
    <w:rsid w:val="00D70599"/>
    <w:rsid w:val="00D7065A"/>
    <w:rsid w:val="00D71553"/>
    <w:rsid w:val="00D72869"/>
    <w:rsid w:val="00D74ADB"/>
    <w:rsid w:val="00D81A19"/>
    <w:rsid w:val="00D826B8"/>
    <w:rsid w:val="00D82864"/>
    <w:rsid w:val="00D95058"/>
    <w:rsid w:val="00D96207"/>
    <w:rsid w:val="00D97A07"/>
    <w:rsid w:val="00DA63C6"/>
    <w:rsid w:val="00DB2654"/>
    <w:rsid w:val="00DB2CD4"/>
    <w:rsid w:val="00DB3DFE"/>
    <w:rsid w:val="00DB5034"/>
    <w:rsid w:val="00DB6435"/>
    <w:rsid w:val="00DC20AB"/>
    <w:rsid w:val="00DC505C"/>
    <w:rsid w:val="00DC6AA5"/>
    <w:rsid w:val="00DD3486"/>
    <w:rsid w:val="00DD3F45"/>
    <w:rsid w:val="00DD73BB"/>
    <w:rsid w:val="00DE0455"/>
    <w:rsid w:val="00DE452A"/>
    <w:rsid w:val="00DE5FB1"/>
    <w:rsid w:val="00DE7858"/>
    <w:rsid w:val="00DF09AE"/>
    <w:rsid w:val="00E026A0"/>
    <w:rsid w:val="00E046F0"/>
    <w:rsid w:val="00E074E6"/>
    <w:rsid w:val="00E14D30"/>
    <w:rsid w:val="00E2149F"/>
    <w:rsid w:val="00E234FA"/>
    <w:rsid w:val="00E36FE6"/>
    <w:rsid w:val="00E370C0"/>
    <w:rsid w:val="00E41B8D"/>
    <w:rsid w:val="00E439C0"/>
    <w:rsid w:val="00E477FB"/>
    <w:rsid w:val="00E65910"/>
    <w:rsid w:val="00E74ABF"/>
    <w:rsid w:val="00E872B8"/>
    <w:rsid w:val="00E901D1"/>
    <w:rsid w:val="00E92EDB"/>
    <w:rsid w:val="00E93BB6"/>
    <w:rsid w:val="00E957E8"/>
    <w:rsid w:val="00EA71EC"/>
    <w:rsid w:val="00EA768E"/>
    <w:rsid w:val="00EA7768"/>
    <w:rsid w:val="00EB3998"/>
    <w:rsid w:val="00EB3EFB"/>
    <w:rsid w:val="00EB6083"/>
    <w:rsid w:val="00EC181E"/>
    <w:rsid w:val="00EC294B"/>
    <w:rsid w:val="00EC64F7"/>
    <w:rsid w:val="00ED418E"/>
    <w:rsid w:val="00ED4CF3"/>
    <w:rsid w:val="00EE5FEE"/>
    <w:rsid w:val="00EE6BF1"/>
    <w:rsid w:val="00EF3932"/>
    <w:rsid w:val="00EF4A7E"/>
    <w:rsid w:val="00EF56C4"/>
    <w:rsid w:val="00EF63FE"/>
    <w:rsid w:val="00F021CE"/>
    <w:rsid w:val="00F02A78"/>
    <w:rsid w:val="00F04435"/>
    <w:rsid w:val="00F06053"/>
    <w:rsid w:val="00F07789"/>
    <w:rsid w:val="00F07ED4"/>
    <w:rsid w:val="00F10D90"/>
    <w:rsid w:val="00F136E9"/>
    <w:rsid w:val="00F142A7"/>
    <w:rsid w:val="00F2332E"/>
    <w:rsid w:val="00F334D0"/>
    <w:rsid w:val="00F356CD"/>
    <w:rsid w:val="00F4012F"/>
    <w:rsid w:val="00F40B8A"/>
    <w:rsid w:val="00F43D7A"/>
    <w:rsid w:val="00F46990"/>
    <w:rsid w:val="00F5146F"/>
    <w:rsid w:val="00F52A25"/>
    <w:rsid w:val="00F571A6"/>
    <w:rsid w:val="00F60F02"/>
    <w:rsid w:val="00F70A98"/>
    <w:rsid w:val="00F73BA1"/>
    <w:rsid w:val="00F84427"/>
    <w:rsid w:val="00F84438"/>
    <w:rsid w:val="00F8490A"/>
    <w:rsid w:val="00F85D4B"/>
    <w:rsid w:val="00F872C2"/>
    <w:rsid w:val="00F94140"/>
    <w:rsid w:val="00F94615"/>
    <w:rsid w:val="00F9703E"/>
    <w:rsid w:val="00FA3268"/>
    <w:rsid w:val="00FB43BE"/>
    <w:rsid w:val="00FB528E"/>
    <w:rsid w:val="00FC4B94"/>
    <w:rsid w:val="00FC56DD"/>
    <w:rsid w:val="00FC5A93"/>
    <w:rsid w:val="00FD695F"/>
    <w:rsid w:val="00FE210D"/>
    <w:rsid w:val="00FE23DE"/>
    <w:rsid w:val="00FE24E8"/>
    <w:rsid w:val="00FE3F4C"/>
    <w:rsid w:val="00FF2C52"/>
    <w:rsid w:val="00FF391F"/>
    <w:rsid w:val="00FF63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Contemporary"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FB0"/>
    <w:rPr>
      <w:rFonts w:ascii="Arial" w:eastAsia="Times New Roman" w:hAnsi="Arial" w:cs="Times New Roman"/>
      <w:sz w:val="24"/>
      <w:szCs w:val="24"/>
    </w:rPr>
  </w:style>
  <w:style w:type="paragraph" w:styleId="Heading1">
    <w:name w:val="heading 1"/>
    <w:basedOn w:val="Normal"/>
    <w:next w:val="Normal"/>
    <w:link w:val="Heading1Char"/>
    <w:qFormat/>
    <w:rsid w:val="00162241"/>
    <w:pPr>
      <w:keepNext/>
      <w:jc w:val="center"/>
      <w:outlineLvl w:val="0"/>
    </w:pPr>
    <w:rPr>
      <w:rFonts w:ascii="Helvetica" w:hAnsi="Helvetica"/>
      <w:b/>
      <w:bCs/>
      <w:sz w:val="28"/>
    </w:rPr>
  </w:style>
  <w:style w:type="paragraph" w:styleId="Heading2">
    <w:name w:val="heading 2"/>
    <w:basedOn w:val="Normal"/>
    <w:next w:val="Normal"/>
    <w:link w:val="Heading2Char"/>
    <w:rsid w:val="007C019B"/>
    <w:pPr>
      <w:keepNext/>
      <w:tabs>
        <w:tab w:val="left" w:pos="0"/>
      </w:tabs>
      <w:spacing w:before="60"/>
      <w:outlineLvl w:val="1"/>
    </w:pPr>
    <w:rPr>
      <w:rFonts w:ascii="Helvetica" w:hAnsi="Helvetica" w:cs="Arial"/>
      <w:b/>
      <w:bCs/>
    </w:rPr>
  </w:style>
  <w:style w:type="paragraph" w:styleId="Heading3">
    <w:name w:val="heading 3"/>
    <w:basedOn w:val="ListParagraph"/>
    <w:next w:val="Normal"/>
    <w:link w:val="Heading3Char"/>
    <w:qFormat/>
    <w:rsid w:val="003503FD"/>
    <w:pPr>
      <w:numPr>
        <w:numId w:val="1"/>
      </w:numPr>
      <w:outlineLvl w:val="2"/>
    </w:pPr>
    <w:rPr>
      <w:rFonts w:cs="Tahoma"/>
      <w:b/>
      <w:color w:val="000000" w:themeColor="text1"/>
      <w:sz w:val="32"/>
      <w:szCs w:val="32"/>
    </w:rPr>
  </w:style>
  <w:style w:type="paragraph" w:styleId="Heading4">
    <w:name w:val="heading 4"/>
    <w:basedOn w:val="Normal"/>
    <w:next w:val="Normal"/>
    <w:link w:val="Heading4Char"/>
    <w:qFormat/>
    <w:rsid w:val="00230C9C"/>
    <w:pPr>
      <w:outlineLvl w:val="3"/>
    </w:pPr>
    <w:rPr>
      <w:rFonts w:cs="Arial"/>
      <w:b/>
      <w:sz w:val="28"/>
      <w:szCs w:val="28"/>
    </w:rPr>
  </w:style>
  <w:style w:type="paragraph" w:styleId="Heading5">
    <w:name w:val="heading 5"/>
    <w:basedOn w:val="Normal"/>
    <w:next w:val="Normal"/>
    <w:link w:val="Heading5Char"/>
    <w:qFormat/>
    <w:rsid w:val="00230C9C"/>
    <w:pPr>
      <w:outlineLvl w:val="4"/>
    </w:pPr>
    <w:rPr>
      <w:rFonts w:cs="Arial"/>
      <w:b/>
      <w:bCs/>
    </w:rPr>
  </w:style>
  <w:style w:type="paragraph" w:styleId="Heading6">
    <w:name w:val="heading 6"/>
    <w:basedOn w:val="Normal"/>
    <w:next w:val="Normal"/>
    <w:link w:val="Heading6Char"/>
    <w:qFormat/>
    <w:rsid w:val="00AF775E"/>
    <w:pPr>
      <w:keepNext/>
      <w:spacing w:before="120"/>
      <w:jc w:val="center"/>
      <w:outlineLvl w:val="5"/>
    </w:pPr>
    <w:rPr>
      <w:b/>
      <w:color w:val="000080"/>
      <w:szCs w:val="20"/>
      <w:u w:val="single"/>
      <w:lang w:val="en-US"/>
    </w:rPr>
  </w:style>
  <w:style w:type="paragraph" w:styleId="Heading7">
    <w:name w:val="heading 7"/>
    <w:basedOn w:val="Normal"/>
    <w:next w:val="Normal"/>
    <w:link w:val="Heading7Char"/>
    <w:qFormat/>
    <w:rsid w:val="00AF775E"/>
    <w:pPr>
      <w:keepNext/>
      <w:spacing w:before="120"/>
      <w:jc w:val="center"/>
      <w:outlineLvl w:val="6"/>
    </w:pPr>
    <w:rPr>
      <w:b/>
      <w:u w:val="single"/>
    </w:rPr>
  </w:style>
  <w:style w:type="paragraph" w:styleId="Heading8">
    <w:name w:val="heading 8"/>
    <w:basedOn w:val="Normal"/>
    <w:next w:val="Normal"/>
    <w:link w:val="Heading8Char"/>
    <w:qFormat/>
    <w:rsid w:val="00AF775E"/>
    <w:pPr>
      <w:keepNext/>
      <w:tabs>
        <w:tab w:val="left" w:pos="0"/>
      </w:tabs>
      <w:spacing w:before="60"/>
      <w:jc w:val="center"/>
      <w:outlineLvl w:val="7"/>
    </w:pPr>
    <w:rPr>
      <w:rFonts w:cs="Arial"/>
      <w:b/>
      <w:color w:val="0000FF"/>
      <w:sz w:val="22"/>
      <w:lang w:val="en-US"/>
    </w:rPr>
  </w:style>
  <w:style w:type="paragraph" w:styleId="Heading9">
    <w:name w:val="heading 9"/>
    <w:basedOn w:val="Normal"/>
    <w:next w:val="Normal"/>
    <w:link w:val="Heading9Char"/>
    <w:qFormat/>
    <w:rsid w:val="00AF775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241"/>
    <w:rPr>
      <w:rFonts w:ascii="Helvetica" w:eastAsia="Times New Roman" w:hAnsi="Helvetica" w:cs="Times New Roman"/>
      <w:b/>
      <w:bCs/>
      <w:sz w:val="28"/>
      <w:szCs w:val="24"/>
    </w:rPr>
  </w:style>
  <w:style w:type="character" w:customStyle="1" w:styleId="Heading2Char">
    <w:name w:val="Heading 2 Char"/>
    <w:basedOn w:val="DefaultParagraphFont"/>
    <w:link w:val="Heading2"/>
    <w:rsid w:val="007C019B"/>
    <w:rPr>
      <w:rFonts w:ascii="Helvetica" w:eastAsia="Times New Roman" w:hAnsi="Helvetica" w:cs="Arial"/>
      <w:b/>
      <w:bCs/>
      <w:sz w:val="24"/>
      <w:szCs w:val="24"/>
    </w:rPr>
  </w:style>
  <w:style w:type="character" w:customStyle="1" w:styleId="Heading3Char">
    <w:name w:val="Heading 3 Char"/>
    <w:basedOn w:val="DefaultParagraphFont"/>
    <w:link w:val="Heading3"/>
    <w:rsid w:val="003503FD"/>
    <w:rPr>
      <w:rFonts w:ascii="Arial" w:eastAsia="Times New Roman" w:hAnsi="Arial" w:cs="Tahoma"/>
      <w:b/>
      <w:color w:val="000000" w:themeColor="text1"/>
      <w:sz w:val="32"/>
      <w:szCs w:val="32"/>
    </w:rPr>
  </w:style>
  <w:style w:type="character" w:customStyle="1" w:styleId="Heading4Char">
    <w:name w:val="Heading 4 Char"/>
    <w:basedOn w:val="DefaultParagraphFont"/>
    <w:link w:val="Heading4"/>
    <w:rsid w:val="00230C9C"/>
    <w:rPr>
      <w:rFonts w:ascii="Arial" w:eastAsia="Times New Roman" w:hAnsi="Arial" w:cs="Arial"/>
      <w:b/>
      <w:sz w:val="28"/>
      <w:szCs w:val="28"/>
    </w:rPr>
  </w:style>
  <w:style w:type="character" w:customStyle="1" w:styleId="Heading5Char">
    <w:name w:val="Heading 5 Char"/>
    <w:basedOn w:val="DefaultParagraphFont"/>
    <w:link w:val="Heading5"/>
    <w:rsid w:val="00230C9C"/>
    <w:rPr>
      <w:rFonts w:ascii="Arial" w:eastAsia="Times New Roman" w:hAnsi="Arial" w:cs="Arial"/>
      <w:b/>
      <w:bCs/>
      <w:sz w:val="24"/>
      <w:szCs w:val="24"/>
    </w:rPr>
  </w:style>
  <w:style w:type="character" w:customStyle="1" w:styleId="Heading6Char">
    <w:name w:val="Heading 6 Char"/>
    <w:basedOn w:val="DefaultParagraphFont"/>
    <w:link w:val="Heading6"/>
    <w:rsid w:val="00AF775E"/>
    <w:rPr>
      <w:rFonts w:ascii="Times New Roman" w:eastAsia="Times New Roman" w:hAnsi="Times New Roman" w:cs="Times New Roman"/>
      <w:b/>
      <w:color w:val="000080"/>
      <w:sz w:val="24"/>
      <w:szCs w:val="20"/>
      <w:u w:val="single"/>
      <w:lang w:val="en-US"/>
    </w:rPr>
  </w:style>
  <w:style w:type="character" w:customStyle="1" w:styleId="Heading7Char">
    <w:name w:val="Heading 7 Char"/>
    <w:basedOn w:val="DefaultParagraphFont"/>
    <w:link w:val="Heading7"/>
    <w:rsid w:val="00AF775E"/>
    <w:rPr>
      <w:rFonts w:ascii="Times New Roman" w:eastAsia="Times New Roman" w:hAnsi="Times New Roman" w:cs="Times New Roman"/>
      <w:b/>
      <w:sz w:val="24"/>
      <w:szCs w:val="24"/>
      <w:u w:val="single"/>
    </w:rPr>
  </w:style>
  <w:style w:type="character" w:customStyle="1" w:styleId="Heading8Char">
    <w:name w:val="Heading 8 Char"/>
    <w:basedOn w:val="DefaultParagraphFont"/>
    <w:link w:val="Heading8"/>
    <w:rsid w:val="00AF775E"/>
    <w:rPr>
      <w:rFonts w:ascii="Arial" w:eastAsia="Times New Roman" w:hAnsi="Arial" w:cs="Arial"/>
      <w:b/>
      <w:color w:val="0000FF"/>
      <w:szCs w:val="24"/>
      <w:lang w:val="en-US"/>
    </w:rPr>
  </w:style>
  <w:style w:type="character" w:customStyle="1" w:styleId="Heading9Char">
    <w:name w:val="Heading 9 Char"/>
    <w:basedOn w:val="DefaultParagraphFont"/>
    <w:link w:val="Heading9"/>
    <w:rsid w:val="00AF775E"/>
    <w:rPr>
      <w:rFonts w:ascii="Arial" w:eastAsia="Times New Roman" w:hAnsi="Arial" w:cs="Arial"/>
    </w:rPr>
  </w:style>
  <w:style w:type="paragraph" w:styleId="BalloonText">
    <w:name w:val="Balloon Text"/>
    <w:basedOn w:val="Normal"/>
    <w:link w:val="BalloonTextChar"/>
    <w:rsid w:val="00AF775E"/>
    <w:rPr>
      <w:rFonts w:ascii="Tahoma" w:hAnsi="Tahoma"/>
      <w:sz w:val="16"/>
      <w:szCs w:val="16"/>
    </w:rPr>
  </w:style>
  <w:style w:type="character" w:customStyle="1" w:styleId="BalloonTextChar">
    <w:name w:val="Balloon Text Char"/>
    <w:basedOn w:val="DefaultParagraphFont"/>
    <w:link w:val="BalloonText"/>
    <w:rsid w:val="00AF775E"/>
    <w:rPr>
      <w:rFonts w:ascii="Tahoma" w:eastAsia="Times New Roman" w:hAnsi="Tahoma" w:cs="Times New Roman"/>
      <w:sz w:val="16"/>
      <w:szCs w:val="16"/>
    </w:rPr>
  </w:style>
  <w:style w:type="paragraph" w:styleId="BodyText2">
    <w:name w:val="Body Text 2"/>
    <w:basedOn w:val="Normal"/>
    <w:link w:val="BodyText2Char"/>
    <w:rsid w:val="00AF775E"/>
    <w:pPr>
      <w:spacing w:before="120"/>
      <w:jc w:val="center"/>
    </w:pPr>
    <w:rPr>
      <w:b/>
      <w:color w:val="000080"/>
      <w:szCs w:val="20"/>
      <w:u w:val="single"/>
      <w:lang w:val="en-US"/>
    </w:rPr>
  </w:style>
  <w:style w:type="character" w:customStyle="1" w:styleId="BodyText2Char">
    <w:name w:val="Body Text 2 Char"/>
    <w:basedOn w:val="DefaultParagraphFont"/>
    <w:link w:val="BodyText2"/>
    <w:rsid w:val="00AF775E"/>
    <w:rPr>
      <w:rFonts w:ascii="Times New Roman" w:eastAsia="Times New Roman" w:hAnsi="Times New Roman" w:cs="Times New Roman"/>
      <w:b/>
      <w:color w:val="000080"/>
      <w:sz w:val="24"/>
      <w:szCs w:val="20"/>
      <w:u w:val="single"/>
      <w:lang w:val="en-US"/>
    </w:rPr>
  </w:style>
  <w:style w:type="paragraph" w:styleId="BlockText">
    <w:name w:val="Block Text"/>
    <w:basedOn w:val="Normal"/>
    <w:rsid w:val="00AF775E"/>
    <w:pPr>
      <w:spacing w:after="60"/>
      <w:ind w:left="288" w:right="288"/>
    </w:pPr>
  </w:style>
  <w:style w:type="paragraph" w:styleId="BodyText">
    <w:name w:val="Body Text"/>
    <w:basedOn w:val="Normal"/>
    <w:link w:val="BodyTextChar"/>
    <w:rsid w:val="00AF775E"/>
    <w:pPr>
      <w:tabs>
        <w:tab w:val="left" w:pos="0"/>
      </w:tabs>
      <w:jc w:val="center"/>
    </w:pPr>
    <w:rPr>
      <w:sz w:val="22"/>
      <w:lang w:val="en-US"/>
    </w:rPr>
  </w:style>
  <w:style w:type="character" w:customStyle="1" w:styleId="BodyTextChar">
    <w:name w:val="Body Text Char"/>
    <w:basedOn w:val="DefaultParagraphFont"/>
    <w:link w:val="BodyText"/>
    <w:rsid w:val="00AF775E"/>
    <w:rPr>
      <w:rFonts w:ascii="Arial" w:eastAsia="Times New Roman" w:hAnsi="Arial" w:cs="Times New Roman"/>
      <w:szCs w:val="24"/>
      <w:lang w:val="en-US"/>
    </w:rPr>
  </w:style>
  <w:style w:type="character" w:styleId="Hyperlink">
    <w:name w:val="Hyperlink"/>
    <w:uiPriority w:val="99"/>
    <w:rsid w:val="00AF775E"/>
    <w:rPr>
      <w:color w:val="0000FF"/>
      <w:u w:val="single"/>
    </w:rPr>
  </w:style>
  <w:style w:type="paragraph" w:styleId="TOC1">
    <w:name w:val="toc 1"/>
    <w:basedOn w:val="Normal"/>
    <w:autoRedefine/>
    <w:uiPriority w:val="39"/>
    <w:qFormat/>
    <w:rsid w:val="00AF775E"/>
    <w:pPr>
      <w:tabs>
        <w:tab w:val="right" w:leader="dot" w:pos="9240"/>
      </w:tabs>
      <w:spacing w:before="240" w:after="120"/>
    </w:pPr>
    <w:rPr>
      <w:rFonts w:ascii="Cambria" w:eastAsia="Arial Unicode MS" w:hAnsi="Cambria" w:cs="Arial"/>
      <w:noProof/>
      <w:sz w:val="28"/>
      <w:szCs w:val="28"/>
      <w:lang w:val="en-US"/>
    </w:rPr>
  </w:style>
  <w:style w:type="paragraph" w:styleId="Header">
    <w:name w:val="header"/>
    <w:basedOn w:val="Normal"/>
    <w:link w:val="HeaderChar"/>
    <w:rsid w:val="00AF775E"/>
    <w:pPr>
      <w:tabs>
        <w:tab w:val="center" w:pos="4320"/>
        <w:tab w:val="right" w:pos="8640"/>
      </w:tabs>
    </w:pPr>
    <w:rPr>
      <w:color w:val="000080"/>
      <w:szCs w:val="20"/>
      <w:lang w:val="en-US"/>
    </w:rPr>
  </w:style>
  <w:style w:type="character" w:customStyle="1" w:styleId="HeaderChar">
    <w:name w:val="Header Char"/>
    <w:basedOn w:val="DefaultParagraphFont"/>
    <w:link w:val="Header"/>
    <w:rsid w:val="00AF775E"/>
    <w:rPr>
      <w:rFonts w:ascii="Arial" w:eastAsia="Times New Roman" w:hAnsi="Arial" w:cs="Times New Roman"/>
      <w:color w:val="000080"/>
      <w:sz w:val="24"/>
      <w:szCs w:val="20"/>
      <w:lang w:val="en-US"/>
    </w:rPr>
  </w:style>
  <w:style w:type="paragraph" w:styleId="Footer">
    <w:name w:val="footer"/>
    <w:basedOn w:val="Normal"/>
    <w:link w:val="FooterChar"/>
    <w:uiPriority w:val="99"/>
    <w:rsid w:val="00AF775E"/>
    <w:pPr>
      <w:tabs>
        <w:tab w:val="center" w:pos="4320"/>
        <w:tab w:val="right" w:pos="8640"/>
      </w:tabs>
    </w:pPr>
    <w:rPr>
      <w:color w:val="000080"/>
      <w:szCs w:val="20"/>
      <w:lang w:val="en-US"/>
    </w:rPr>
  </w:style>
  <w:style w:type="character" w:customStyle="1" w:styleId="FooterChar">
    <w:name w:val="Footer Char"/>
    <w:basedOn w:val="DefaultParagraphFont"/>
    <w:link w:val="Footer"/>
    <w:uiPriority w:val="99"/>
    <w:rsid w:val="00AF775E"/>
    <w:rPr>
      <w:rFonts w:ascii="Arial" w:eastAsia="Times New Roman" w:hAnsi="Arial" w:cs="Times New Roman"/>
      <w:color w:val="000080"/>
      <w:sz w:val="24"/>
      <w:szCs w:val="20"/>
      <w:lang w:val="en-US"/>
    </w:rPr>
  </w:style>
  <w:style w:type="character" w:styleId="PageNumber">
    <w:name w:val="page number"/>
    <w:rsid w:val="00AF775E"/>
    <w:rPr>
      <w:rFonts w:ascii="Arial" w:hAnsi="Arial"/>
      <w:b/>
      <w:sz w:val="18"/>
      <w:lang w:val="en-US"/>
    </w:rPr>
  </w:style>
  <w:style w:type="paragraph" w:styleId="Title">
    <w:name w:val="Title"/>
    <w:basedOn w:val="Normal"/>
    <w:link w:val="TitleChar"/>
    <w:qFormat/>
    <w:rsid w:val="00AF775E"/>
    <w:pPr>
      <w:widowControl w:val="0"/>
      <w:autoSpaceDE w:val="0"/>
      <w:autoSpaceDN w:val="0"/>
      <w:adjustRightInd w:val="0"/>
      <w:jc w:val="center"/>
    </w:pPr>
    <w:rPr>
      <w:rFonts w:cs="Arial"/>
      <w:b/>
      <w:bCs/>
      <w:color w:val="31319A"/>
      <w:sz w:val="40"/>
      <w:szCs w:val="40"/>
      <w:lang w:val="en-US"/>
    </w:rPr>
  </w:style>
  <w:style w:type="character" w:customStyle="1" w:styleId="TitleChar">
    <w:name w:val="Title Char"/>
    <w:basedOn w:val="DefaultParagraphFont"/>
    <w:link w:val="Title"/>
    <w:rsid w:val="00AF775E"/>
    <w:rPr>
      <w:rFonts w:ascii="Arial" w:eastAsia="Times New Roman" w:hAnsi="Arial" w:cs="Arial"/>
      <w:b/>
      <w:bCs/>
      <w:color w:val="31319A"/>
      <w:sz w:val="40"/>
      <w:szCs w:val="40"/>
      <w:lang w:val="en-US"/>
    </w:rPr>
  </w:style>
  <w:style w:type="character" w:styleId="Strong">
    <w:name w:val="Strong"/>
    <w:qFormat/>
    <w:rsid w:val="00AF775E"/>
    <w:rPr>
      <w:b/>
    </w:rPr>
  </w:style>
  <w:style w:type="paragraph" w:customStyle="1" w:styleId="Default">
    <w:name w:val="Default"/>
    <w:rsid w:val="00AF775E"/>
    <w:pPr>
      <w:widowControl w:val="0"/>
      <w:autoSpaceDE w:val="0"/>
      <w:autoSpaceDN w:val="0"/>
      <w:adjustRightInd w:val="0"/>
    </w:pPr>
    <w:rPr>
      <w:rFonts w:ascii="Times New Roman" w:eastAsia="Times New Roman" w:hAnsi="Times New Roman" w:cs="Times New Roman"/>
      <w:color w:val="000000"/>
      <w:sz w:val="24"/>
      <w:szCs w:val="24"/>
      <w:lang w:val="en-US"/>
    </w:rPr>
  </w:style>
  <w:style w:type="table" w:styleId="TableElegant">
    <w:name w:val="Table Elegant"/>
    <w:basedOn w:val="TableNormal"/>
    <w:rsid w:val="00AF775E"/>
    <w:rPr>
      <w:rFonts w:ascii="Times New Roman" w:eastAsia="Times New Roman" w:hAnsi="Times New Roman" w:cs="Times New Roman"/>
      <w:sz w:val="20"/>
      <w:szCs w:val="20"/>
      <w:lang w:eastAsia="en-C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Normal1">
    <w:name w:val="Normal1"/>
    <w:basedOn w:val="Normal"/>
    <w:rsid w:val="00AF775E"/>
    <w:pPr>
      <w:spacing w:before="100" w:beforeAutospacing="1" w:after="100" w:afterAutospacing="1"/>
    </w:pPr>
    <w:rPr>
      <w:lang w:eastAsia="en-CA"/>
    </w:rPr>
  </w:style>
  <w:style w:type="paragraph" w:customStyle="1" w:styleId="Normal2">
    <w:name w:val="Normal2"/>
    <w:basedOn w:val="Normal"/>
    <w:rsid w:val="00AF775E"/>
    <w:pPr>
      <w:spacing w:before="100" w:beforeAutospacing="1" w:after="100" w:afterAutospacing="1"/>
    </w:pPr>
    <w:rPr>
      <w:lang w:eastAsia="en-CA"/>
    </w:rPr>
  </w:style>
  <w:style w:type="paragraph" w:styleId="ListParagraph">
    <w:name w:val="List Paragraph"/>
    <w:aliases w:val="NoList Paragraph"/>
    <w:basedOn w:val="Normal"/>
    <w:link w:val="ListParagraphChar"/>
    <w:uiPriority w:val="34"/>
    <w:qFormat/>
    <w:rsid w:val="00AF775E"/>
    <w:pPr>
      <w:ind w:left="720"/>
      <w:contextualSpacing/>
    </w:pPr>
  </w:style>
  <w:style w:type="paragraph" w:styleId="NormalWeb">
    <w:name w:val="Normal (Web)"/>
    <w:basedOn w:val="Normal"/>
    <w:uiPriority w:val="99"/>
    <w:rsid w:val="00AF775E"/>
    <w:pPr>
      <w:spacing w:before="100" w:beforeAutospacing="1" w:after="100" w:afterAutospacing="1"/>
    </w:pPr>
    <w:rPr>
      <w:lang w:eastAsia="en-CA"/>
    </w:rPr>
  </w:style>
  <w:style w:type="paragraph" w:customStyle="1" w:styleId="Normal3">
    <w:name w:val="Normal3"/>
    <w:basedOn w:val="Normal"/>
    <w:rsid w:val="00AF775E"/>
    <w:pPr>
      <w:spacing w:before="100" w:beforeAutospacing="1" w:after="100" w:afterAutospacing="1"/>
    </w:pPr>
    <w:rPr>
      <w:lang w:eastAsia="en-CA"/>
    </w:rPr>
  </w:style>
  <w:style w:type="paragraph" w:customStyle="1" w:styleId="Normal4">
    <w:name w:val="Normal4"/>
    <w:basedOn w:val="Normal"/>
    <w:rsid w:val="00AF775E"/>
    <w:pPr>
      <w:spacing w:before="100" w:beforeAutospacing="1" w:after="100" w:afterAutospacing="1"/>
    </w:pPr>
    <w:rPr>
      <w:lang w:eastAsia="en-CA"/>
    </w:rPr>
  </w:style>
  <w:style w:type="paragraph" w:customStyle="1" w:styleId="section-e1">
    <w:name w:val="section-e1"/>
    <w:basedOn w:val="Normal"/>
    <w:rsid w:val="00AF775E"/>
    <w:pPr>
      <w:snapToGrid w:val="0"/>
      <w:spacing w:after="120"/>
      <w:ind w:firstLine="600"/>
    </w:pPr>
    <w:rPr>
      <w:sz w:val="26"/>
      <w:szCs w:val="26"/>
      <w:lang w:eastAsia="en-CA"/>
    </w:rPr>
  </w:style>
  <w:style w:type="character" w:customStyle="1" w:styleId="ListParagraphChar">
    <w:name w:val="List Paragraph Char"/>
    <w:aliases w:val="NoList Paragraph Char"/>
    <w:link w:val="ListParagraph"/>
    <w:uiPriority w:val="34"/>
    <w:rsid w:val="00AF775E"/>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AF775E"/>
    <w:rPr>
      <w:rFonts w:ascii="Calibri" w:hAnsi="Calibri"/>
      <w:sz w:val="22"/>
      <w:szCs w:val="21"/>
      <w:lang w:eastAsia="en-CA"/>
    </w:rPr>
  </w:style>
  <w:style w:type="character" w:customStyle="1" w:styleId="PlainTextChar">
    <w:name w:val="Plain Text Char"/>
    <w:basedOn w:val="DefaultParagraphFont"/>
    <w:link w:val="PlainText"/>
    <w:uiPriority w:val="99"/>
    <w:rsid w:val="00AF775E"/>
    <w:rPr>
      <w:rFonts w:ascii="Calibri" w:eastAsia="Times New Roman" w:hAnsi="Calibri" w:cs="Times New Roman"/>
      <w:szCs w:val="21"/>
      <w:lang w:eastAsia="en-CA"/>
    </w:rPr>
  </w:style>
  <w:style w:type="character" w:customStyle="1" w:styleId="ms-rtefontsize-31">
    <w:name w:val="ms-rtefontsize-31"/>
    <w:rsid w:val="00AF775E"/>
    <w:rPr>
      <w:sz w:val="24"/>
      <w:szCs w:val="24"/>
    </w:rPr>
  </w:style>
  <w:style w:type="table" w:styleId="LightList-Accent1">
    <w:name w:val="Light List Accent 1"/>
    <w:basedOn w:val="TableNormal"/>
    <w:uiPriority w:val="61"/>
    <w:rsid w:val="00AF775E"/>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rsid w:val="00AF775E"/>
    <w:rPr>
      <w:sz w:val="16"/>
      <w:szCs w:val="16"/>
    </w:rPr>
  </w:style>
  <w:style w:type="paragraph" w:styleId="CommentText">
    <w:name w:val="annotation text"/>
    <w:basedOn w:val="Normal"/>
    <w:link w:val="CommentTextChar"/>
    <w:rsid w:val="00AF775E"/>
    <w:rPr>
      <w:sz w:val="20"/>
      <w:szCs w:val="20"/>
    </w:rPr>
  </w:style>
  <w:style w:type="character" w:customStyle="1" w:styleId="CommentTextChar">
    <w:name w:val="Comment Text Char"/>
    <w:basedOn w:val="DefaultParagraphFont"/>
    <w:link w:val="CommentText"/>
    <w:rsid w:val="00AF77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F775E"/>
    <w:rPr>
      <w:b/>
      <w:bCs/>
    </w:rPr>
  </w:style>
  <w:style w:type="character" w:customStyle="1" w:styleId="CommentSubjectChar">
    <w:name w:val="Comment Subject Char"/>
    <w:basedOn w:val="CommentTextChar"/>
    <w:link w:val="CommentSubject"/>
    <w:rsid w:val="00AF775E"/>
    <w:rPr>
      <w:rFonts w:ascii="Times New Roman" w:eastAsia="Times New Roman" w:hAnsi="Times New Roman" w:cs="Times New Roman"/>
      <w:b/>
      <w:bCs/>
      <w:sz w:val="20"/>
      <w:szCs w:val="20"/>
    </w:rPr>
  </w:style>
  <w:style w:type="paragraph" w:styleId="Revision">
    <w:name w:val="Revision"/>
    <w:hidden/>
    <w:uiPriority w:val="99"/>
    <w:semiHidden/>
    <w:rsid w:val="00AF775E"/>
    <w:rPr>
      <w:rFonts w:ascii="Times New Roman" w:eastAsia="Times New Roman" w:hAnsi="Times New Roman" w:cs="Times New Roman"/>
      <w:sz w:val="24"/>
      <w:szCs w:val="24"/>
    </w:rPr>
  </w:style>
  <w:style w:type="table" w:styleId="TableGrid">
    <w:name w:val="Table Grid"/>
    <w:basedOn w:val="TableNormal"/>
    <w:uiPriority w:val="59"/>
    <w:rsid w:val="009D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Normal">
    <w:name w:val="OPS Normal"/>
    <w:link w:val="OPSNormalChar"/>
    <w:rsid w:val="00D464E5"/>
    <w:pPr>
      <w:widowControl w:val="0"/>
      <w:jc w:val="both"/>
    </w:pPr>
    <w:rPr>
      <w:rFonts w:ascii="Arial" w:eastAsia="Times New Roman" w:hAnsi="Arial" w:cs="Times New Roman"/>
      <w:sz w:val="24"/>
      <w:szCs w:val="20"/>
    </w:rPr>
  </w:style>
  <w:style w:type="character" w:customStyle="1" w:styleId="OPSNormalChar">
    <w:name w:val="OPS Normal Char"/>
    <w:link w:val="OPSNormal"/>
    <w:locked/>
    <w:rsid w:val="00D464E5"/>
    <w:rPr>
      <w:rFonts w:ascii="Arial" w:eastAsia="Times New Roman" w:hAnsi="Arial" w:cs="Times New Roman"/>
      <w:sz w:val="24"/>
      <w:szCs w:val="20"/>
    </w:rPr>
  </w:style>
  <w:style w:type="paragraph" w:styleId="NoSpacing">
    <w:name w:val="No Spacing"/>
    <w:link w:val="NoSpacingChar"/>
    <w:uiPriority w:val="1"/>
    <w:qFormat/>
    <w:rsid w:val="00BE13B8"/>
    <w:rPr>
      <w:rFonts w:ascii="Arial" w:eastAsia="Calibri" w:hAnsi="Arial" w:cs="Times New Roman"/>
      <w:sz w:val="24"/>
    </w:rPr>
  </w:style>
  <w:style w:type="paragraph" w:customStyle="1" w:styleId="Normal5">
    <w:name w:val="Normal5"/>
    <w:basedOn w:val="Normal"/>
    <w:rsid w:val="000426A9"/>
    <w:pPr>
      <w:spacing w:before="100" w:beforeAutospacing="1" w:after="100" w:afterAutospacing="1"/>
    </w:pPr>
    <w:rPr>
      <w:lang w:eastAsia="en-CA"/>
    </w:rPr>
  </w:style>
  <w:style w:type="paragraph" w:styleId="Index1">
    <w:name w:val="index 1"/>
    <w:basedOn w:val="Normal"/>
    <w:next w:val="Normal"/>
    <w:autoRedefine/>
    <w:uiPriority w:val="99"/>
    <w:semiHidden/>
    <w:unhideWhenUsed/>
    <w:rsid w:val="0016755E"/>
    <w:pPr>
      <w:ind w:left="240" w:hanging="240"/>
    </w:pPr>
  </w:style>
  <w:style w:type="paragraph" w:styleId="IndexHeading">
    <w:name w:val="index heading"/>
    <w:basedOn w:val="Normal"/>
    <w:next w:val="Index1"/>
    <w:semiHidden/>
    <w:rsid w:val="0016755E"/>
    <w:rPr>
      <w:rFonts w:cs="Arial"/>
      <w:b/>
      <w:bCs/>
      <w:lang w:val="en-US"/>
    </w:rPr>
  </w:style>
  <w:style w:type="paragraph" w:customStyle="1" w:styleId="CM13">
    <w:name w:val="CM13"/>
    <w:basedOn w:val="Normal"/>
    <w:next w:val="Normal"/>
    <w:rsid w:val="0016755E"/>
    <w:pPr>
      <w:widowControl w:val="0"/>
      <w:autoSpaceDE w:val="0"/>
      <w:autoSpaceDN w:val="0"/>
      <w:adjustRightInd w:val="0"/>
      <w:spacing w:after="295"/>
    </w:pPr>
    <w:rPr>
      <w:rFonts w:ascii="ADDJM K+ Arial" w:hAnsi="ADDJM K+ Arial"/>
      <w:sz w:val="20"/>
      <w:lang w:val="en-US"/>
    </w:rPr>
  </w:style>
  <w:style w:type="paragraph" w:styleId="BodyTextIndent">
    <w:name w:val="Body Text Indent"/>
    <w:basedOn w:val="Normal"/>
    <w:link w:val="BodyTextIndentChar"/>
    <w:uiPriority w:val="99"/>
    <w:semiHidden/>
    <w:unhideWhenUsed/>
    <w:rsid w:val="00536FD1"/>
    <w:pPr>
      <w:spacing w:after="120"/>
      <w:ind w:left="283"/>
    </w:pPr>
  </w:style>
  <w:style w:type="character" w:customStyle="1" w:styleId="BodyTextIndentChar">
    <w:name w:val="Body Text Indent Char"/>
    <w:basedOn w:val="DefaultParagraphFont"/>
    <w:link w:val="BodyTextIndent"/>
    <w:uiPriority w:val="99"/>
    <w:semiHidden/>
    <w:rsid w:val="00536FD1"/>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3A0E67"/>
    <w:pPr>
      <w:tabs>
        <w:tab w:val="decimal" w:pos="360"/>
      </w:tabs>
      <w:spacing w:after="200" w:line="276" w:lineRule="auto"/>
    </w:pPr>
    <w:rPr>
      <w:rFonts w:asciiTheme="minorHAnsi" w:eastAsiaTheme="minorHAnsi" w:hAnsiTheme="minorHAnsi" w:cstheme="minorBidi"/>
      <w:sz w:val="22"/>
      <w:szCs w:val="22"/>
      <w:lang w:val="en-US" w:eastAsia="ja-JP"/>
    </w:rPr>
  </w:style>
  <w:style w:type="paragraph" w:styleId="FootnoteText">
    <w:name w:val="footnote text"/>
    <w:basedOn w:val="Normal"/>
    <w:link w:val="FootnoteTextChar"/>
    <w:uiPriority w:val="99"/>
    <w:unhideWhenUsed/>
    <w:rsid w:val="003A0E67"/>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3A0E67"/>
    <w:rPr>
      <w:rFonts w:eastAsiaTheme="minorEastAsia"/>
      <w:sz w:val="20"/>
      <w:szCs w:val="20"/>
      <w:lang w:val="en-US" w:eastAsia="ja-JP"/>
    </w:rPr>
  </w:style>
  <w:style w:type="character" w:styleId="SubtleEmphasis">
    <w:name w:val="Subtle Emphasis"/>
    <w:basedOn w:val="DefaultParagraphFont"/>
    <w:uiPriority w:val="19"/>
    <w:qFormat/>
    <w:rsid w:val="003A0E67"/>
    <w:rPr>
      <w:i/>
      <w:iCs/>
      <w:color w:val="7F7F7F" w:themeColor="text1" w:themeTint="80"/>
    </w:rPr>
  </w:style>
  <w:style w:type="table" w:styleId="MediumShading2-Accent5">
    <w:name w:val="Medium Shading 2 Accent 5"/>
    <w:basedOn w:val="TableNormal"/>
    <w:uiPriority w:val="64"/>
    <w:rsid w:val="003A0E67"/>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qFormat/>
    <w:rsid w:val="005C6F4A"/>
    <w:pPr>
      <w:numPr>
        <w:ilvl w:val="1"/>
      </w:numPr>
    </w:pPr>
    <w:rPr>
      <w:rFonts w:eastAsiaTheme="majorEastAsia" w:cstheme="majorBidi"/>
      <w:b/>
      <w:iCs/>
      <w:spacing w:val="15"/>
    </w:rPr>
  </w:style>
  <w:style w:type="character" w:customStyle="1" w:styleId="SubtitleChar">
    <w:name w:val="Subtitle Char"/>
    <w:basedOn w:val="DefaultParagraphFont"/>
    <w:link w:val="Subtitle"/>
    <w:rsid w:val="005C6F4A"/>
    <w:rPr>
      <w:rFonts w:ascii="Arial" w:eastAsiaTheme="majorEastAsia" w:hAnsi="Arial" w:cstheme="majorBidi"/>
      <w:b/>
      <w:iCs/>
      <w:spacing w:val="15"/>
      <w:sz w:val="24"/>
      <w:szCs w:val="24"/>
    </w:rPr>
  </w:style>
  <w:style w:type="character" w:styleId="Emphasis">
    <w:name w:val="Emphasis"/>
    <w:basedOn w:val="DefaultParagraphFont"/>
    <w:uiPriority w:val="20"/>
    <w:qFormat/>
    <w:rsid w:val="005C6F4A"/>
    <w:rPr>
      <w:rFonts w:ascii="Arial" w:hAnsi="Arial"/>
      <w:i/>
      <w:iCs/>
    </w:rPr>
  </w:style>
  <w:style w:type="table" w:styleId="TableContemporary">
    <w:name w:val="Table Contemporary"/>
    <w:basedOn w:val="TableNormal"/>
    <w:rsid w:val="005C6F4A"/>
    <w:rPr>
      <w:rFonts w:ascii="Times New Roman" w:eastAsia="Times New Roman" w:hAnsi="Times New Roman" w:cs="Times New Roman"/>
      <w:sz w:val="20"/>
      <w:szCs w:val="20"/>
      <w:lang w:eastAsia="en-C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converted-space">
    <w:name w:val="apple-converted-space"/>
    <w:basedOn w:val="DefaultParagraphFont"/>
    <w:rsid w:val="005C6F4A"/>
  </w:style>
  <w:style w:type="paragraph" w:customStyle="1" w:styleId="Bold14Point">
    <w:name w:val="Bold 14 Point"/>
    <w:basedOn w:val="Normal"/>
    <w:link w:val="Bold14PointChar"/>
    <w:qFormat/>
    <w:rsid w:val="001D70C4"/>
    <w:rPr>
      <w:rFonts w:ascii="Verdana" w:hAnsi="Verdana"/>
      <w:b/>
      <w:sz w:val="28"/>
      <w:szCs w:val="28"/>
      <w:lang w:eastAsia="en-CA"/>
    </w:rPr>
  </w:style>
  <w:style w:type="character" w:customStyle="1" w:styleId="Bold14PointChar">
    <w:name w:val="Bold 14 Point Char"/>
    <w:basedOn w:val="DefaultParagraphFont"/>
    <w:link w:val="Bold14Point"/>
    <w:rsid w:val="001D70C4"/>
    <w:rPr>
      <w:rFonts w:ascii="Verdana" w:eastAsia="Times New Roman" w:hAnsi="Verdana" w:cs="Times New Roman"/>
      <w:b/>
      <w:sz w:val="28"/>
      <w:szCs w:val="28"/>
      <w:lang w:eastAsia="en-CA"/>
    </w:rPr>
  </w:style>
  <w:style w:type="table" w:customStyle="1" w:styleId="TableGrid1">
    <w:name w:val="Table Grid1"/>
    <w:basedOn w:val="TableNormal"/>
    <w:next w:val="TableGrid"/>
    <w:uiPriority w:val="99"/>
    <w:rsid w:val="001D5B72"/>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44DD"/>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502FD6"/>
    <w:pPr>
      <w:keepLines/>
      <w:spacing w:before="480" w:line="276" w:lineRule="auto"/>
      <w:jc w:val="left"/>
      <w:outlineLvl w:val="9"/>
    </w:pPr>
    <w:rPr>
      <w:rFonts w:asciiTheme="majorHAnsi" w:eastAsiaTheme="majorEastAsia" w:hAnsiTheme="majorHAnsi" w:cstheme="majorBidi"/>
      <w:color w:val="365F91" w:themeColor="accent1" w:themeShade="BF"/>
      <w:szCs w:val="28"/>
      <w:lang w:val="en-US" w:eastAsia="ja-JP"/>
    </w:rPr>
  </w:style>
  <w:style w:type="paragraph" w:styleId="TOC3">
    <w:name w:val="toc 3"/>
    <w:basedOn w:val="Normal"/>
    <w:next w:val="Normal"/>
    <w:autoRedefine/>
    <w:uiPriority w:val="39"/>
    <w:unhideWhenUsed/>
    <w:qFormat/>
    <w:rsid w:val="00502FD6"/>
    <w:pPr>
      <w:spacing w:after="100"/>
      <w:ind w:left="480"/>
    </w:pPr>
  </w:style>
  <w:style w:type="paragraph" w:styleId="TOC2">
    <w:name w:val="toc 2"/>
    <w:basedOn w:val="Normal"/>
    <w:next w:val="Normal"/>
    <w:autoRedefine/>
    <w:uiPriority w:val="39"/>
    <w:unhideWhenUsed/>
    <w:qFormat/>
    <w:rsid w:val="00502FD6"/>
    <w:pPr>
      <w:spacing w:after="100"/>
      <w:ind w:left="240"/>
    </w:pPr>
  </w:style>
  <w:style w:type="character" w:customStyle="1" w:styleId="NoSpacingChar">
    <w:name w:val="No Spacing Char"/>
    <w:basedOn w:val="DefaultParagraphFont"/>
    <w:link w:val="NoSpacing"/>
    <w:uiPriority w:val="1"/>
    <w:rsid w:val="005330A9"/>
    <w:rPr>
      <w:rFonts w:ascii="Arial" w:eastAsia="Calibri" w:hAnsi="Arial" w:cs="Times New Roman"/>
      <w:sz w:val="24"/>
    </w:rPr>
  </w:style>
  <w:style w:type="character" w:styleId="FollowedHyperlink">
    <w:name w:val="FollowedHyperlink"/>
    <w:basedOn w:val="DefaultParagraphFont"/>
    <w:uiPriority w:val="99"/>
    <w:semiHidden/>
    <w:unhideWhenUsed/>
    <w:rsid w:val="001638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Contemporary"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FB0"/>
    <w:rPr>
      <w:rFonts w:ascii="Arial" w:eastAsia="Times New Roman" w:hAnsi="Arial" w:cs="Times New Roman"/>
      <w:sz w:val="24"/>
      <w:szCs w:val="24"/>
    </w:rPr>
  </w:style>
  <w:style w:type="paragraph" w:styleId="Heading1">
    <w:name w:val="heading 1"/>
    <w:basedOn w:val="Normal"/>
    <w:next w:val="Normal"/>
    <w:link w:val="Heading1Char"/>
    <w:qFormat/>
    <w:rsid w:val="00162241"/>
    <w:pPr>
      <w:keepNext/>
      <w:jc w:val="center"/>
      <w:outlineLvl w:val="0"/>
    </w:pPr>
    <w:rPr>
      <w:rFonts w:ascii="Helvetica" w:hAnsi="Helvetica"/>
      <w:b/>
      <w:bCs/>
      <w:sz w:val="28"/>
    </w:rPr>
  </w:style>
  <w:style w:type="paragraph" w:styleId="Heading2">
    <w:name w:val="heading 2"/>
    <w:basedOn w:val="Normal"/>
    <w:next w:val="Normal"/>
    <w:link w:val="Heading2Char"/>
    <w:rsid w:val="007C019B"/>
    <w:pPr>
      <w:keepNext/>
      <w:tabs>
        <w:tab w:val="left" w:pos="0"/>
      </w:tabs>
      <w:spacing w:before="60"/>
      <w:outlineLvl w:val="1"/>
    </w:pPr>
    <w:rPr>
      <w:rFonts w:ascii="Helvetica" w:hAnsi="Helvetica" w:cs="Arial"/>
      <w:b/>
      <w:bCs/>
    </w:rPr>
  </w:style>
  <w:style w:type="paragraph" w:styleId="Heading3">
    <w:name w:val="heading 3"/>
    <w:basedOn w:val="ListParagraph"/>
    <w:next w:val="Normal"/>
    <w:link w:val="Heading3Char"/>
    <w:qFormat/>
    <w:rsid w:val="003503FD"/>
    <w:pPr>
      <w:numPr>
        <w:numId w:val="1"/>
      </w:numPr>
      <w:outlineLvl w:val="2"/>
    </w:pPr>
    <w:rPr>
      <w:rFonts w:cs="Tahoma"/>
      <w:b/>
      <w:color w:val="000000" w:themeColor="text1"/>
      <w:sz w:val="32"/>
      <w:szCs w:val="32"/>
    </w:rPr>
  </w:style>
  <w:style w:type="paragraph" w:styleId="Heading4">
    <w:name w:val="heading 4"/>
    <w:basedOn w:val="Normal"/>
    <w:next w:val="Normal"/>
    <w:link w:val="Heading4Char"/>
    <w:qFormat/>
    <w:rsid w:val="00230C9C"/>
    <w:pPr>
      <w:outlineLvl w:val="3"/>
    </w:pPr>
    <w:rPr>
      <w:rFonts w:cs="Arial"/>
      <w:b/>
      <w:sz w:val="28"/>
      <w:szCs w:val="28"/>
    </w:rPr>
  </w:style>
  <w:style w:type="paragraph" w:styleId="Heading5">
    <w:name w:val="heading 5"/>
    <w:basedOn w:val="Normal"/>
    <w:next w:val="Normal"/>
    <w:link w:val="Heading5Char"/>
    <w:qFormat/>
    <w:rsid w:val="00230C9C"/>
    <w:pPr>
      <w:outlineLvl w:val="4"/>
    </w:pPr>
    <w:rPr>
      <w:rFonts w:cs="Arial"/>
      <w:b/>
      <w:bCs/>
    </w:rPr>
  </w:style>
  <w:style w:type="paragraph" w:styleId="Heading6">
    <w:name w:val="heading 6"/>
    <w:basedOn w:val="Normal"/>
    <w:next w:val="Normal"/>
    <w:link w:val="Heading6Char"/>
    <w:qFormat/>
    <w:rsid w:val="00AF775E"/>
    <w:pPr>
      <w:keepNext/>
      <w:spacing w:before="120"/>
      <w:jc w:val="center"/>
      <w:outlineLvl w:val="5"/>
    </w:pPr>
    <w:rPr>
      <w:b/>
      <w:color w:val="000080"/>
      <w:szCs w:val="20"/>
      <w:u w:val="single"/>
      <w:lang w:val="en-US"/>
    </w:rPr>
  </w:style>
  <w:style w:type="paragraph" w:styleId="Heading7">
    <w:name w:val="heading 7"/>
    <w:basedOn w:val="Normal"/>
    <w:next w:val="Normal"/>
    <w:link w:val="Heading7Char"/>
    <w:qFormat/>
    <w:rsid w:val="00AF775E"/>
    <w:pPr>
      <w:keepNext/>
      <w:spacing w:before="120"/>
      <w:jc w:val="center"/>
      <w:outlineLvl w:val="6"/>
    </w:pPr>
    <w:rPr>
      <w:b/>
      <w:u w:val="single"/>
    </w:rPr>
  </w:style>
  <w:style w:type="paragraph" w:styleId="Heading8">
    <w:name w:val="heading 8"/>
    <w:basedOn w:val="Normal"/>
    <w:next w:val="Normal"/>
    <w:link w:val="Heading8Char"/>
    <w:qFormat/>
    <w:rsid w:val="00AF775E"/>
    <w:pPr>
      <w:keepNext/>
      <w:tabs>
        <w:tab w:val="left" w:pos="0"/>
      </w:tabs>
      <w:spacing w:before="60"/>
      <w:jc w:val="center"/>
      <w:outlineLvl w:val="7"/>
    </w:pPr>
    <w:rPr>
      <w:rFonts w:cs="Arial"/>
      <w:b/>
      <w:color w:val="0000FF"/>
      <w:sz w:val="22"/>
      <w:lang w:val="en-US"/>
    </w:rPr>
  </w:style>
  <w:style w:type="paragraph" w:styleId="Heading9">
    <w:name w:val="heading 9"/>
    <w:basedOn w:val="Normal"/>
    <w:next w:val="Normal"/>
    <w:link w:val="Heading9Char"/>
    <w:qFormat/>
    <w:rsid w:val="00AF775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241"/>
    <w:rPr>
      <w:rFonts w:ascii="Helvetica" w:eastAsia="Times New Roman" w:hAnsi="Helvetica" w:cs="Times New Roman"/>
      <w:b/>
      <w:bCs/>
      <w:sz w:val="28"/>
      <w:szCs w:val="24"/>
    </w:rPr>
  </w:style>
  <w:style w:type="character" w:customStyle="1" w:styleId="Heading2Char">
    <w:name w:val="Heading 2 Char"/>
    <w:basedOn w:val="DefaultParagraphFont"/>
    <w:link w:val="Heading2"/>
    <w:rsid w:val="007C019B"/>
    <w:rPr>
      <w:rFonts w:ascii="Helvetica" w:eastAsia="Times New Roman" w:hAnsi="Helvetica" w:cs="Arial"/>
      <w:b/>
      <w:bCs/>
      <w:sz w:val="24"/>
      <w:szCs w:val="24"/>
    </w:rPr>
  </w:style>
  <w:style w:type="character" w:customStyle="1" w:styleId="Heading3Char">
    <w:name w:val="Heading 3 Char"/>
    <w:basedOn w:val="DefaultParagraphFont"/>
    <w:link w:val="Heading3"/>
    <w:rsid w:val="003503FD"/>
    <w:rPr>
      <w:rFonts w:ascii="Arial" w:eastAsia="Times New Roman" w:hAnsi="Arial" w:cs="Tahoma"/>
      <w:b/>
      <w:color w:val="000000" w:themeColor="text1"/>
      <w:sz w:val="32"/>
      <w:szCs w:val="32"/>
    </w:rPr>
  </w:style>
  <w:style w:type="character" w:customStyle="1" w:styleId="Heading4Char">
    <w:name w:val="Heading 4 Char"/>
    <w:basedOn w:val="DefaultParagraphFont"/>
    <w:link w:val="Heading4"/>
    <w:rsid w:val="00230C9C"/>
    <w:rPr>
      <w:rFonts w:ascii="Arial" w:eastAsia="Times New Roman" w:hAnsi="Arial" w:cs="Arial"/>
      <w:b/>
      <w:sz w:val="28"/>
      <w:szCs w:val="28"/>
    </w:rPr>
  </w:style>
  <w:style w:type="character" w:customStyle="1" w:styleId="Heading5Char">
    <w:name w:val="Heading 5 Char"/>
    <w:basedOn w:val="DefaultParagraphFont"/>
    <w:link w:val="Heading5"/>
    <w:rsid w:val="00230C9C"/>
    <w:rPr>
      <w:rFonts w:ascii="Arial" w:eastAsia="Times New Roman" w:hAnsi="Arial" w:cs="Arial"/>
      <w:b/>
      <w:bCs/>
      <w:sz w:val="24"/>
      <w:szCs w:val="24"/>
    </w:rPr>
  </w:style>
  <w:style w:type="character" w:customStyle="1" w:styleId="Heading6Char">
    <w:name w:val="Heading 6 Char"/>
    <w:basedOn w:val="DefaultParagraphFont"/>
    <w:link w:val="Heading6"/>
    <w:rsid w:val="00AF775E"/>
    <w:rPr>
      <w:rFonts w:ascii="Times New Roman" w:eastAsia="Times New Roman" w:hAnsi="Times New Roman" w:cs="Times New Roman"/>
      <w:b/>
      <w:color w:val="000080"/>
      <w:sz w:val="24"/>
      <w:szCs w:val="20"/>
      <w:u w:val="single"/>
      <w:lang w:val="en-US"/>
    </w:rPr>
  </w:style>
  <w:style w:type="character" w:customStyle="1" w:styleId="Heading7Char">
    <w:name w:val="Heading 7 Char"/>
    <w:basedOn w:val="DefaultParagraphFont"/>
    <w:link w:val="Heading7"/>
    <w:rsid w:val="00AF775E"/>
    <w:rPr>
      <w:rFonts w:ascii="Times New Roman" w:eastAsia="Times New Roman" w:hAnsi="Times New Roman" w:cs="Times New Roman"/>
      <w:b/>
      <w:sz w:val="24"/>
      <w:szCs w:val="24"/>
      <w:u w:val="single"/>
    </w:rPr>
  </w:style>
  <w:style w:type="character" w:customStyle="1" w:styleId="Heading8Char">
    <w:name w:val="Heading 8 Char"/>
    <w:basedOn w:val="DefaultParagraphFont"/>
    <w:link w:val="Heading8"/>
    <w:rsid w:val="00AF775E"/>
    <w:rPr>
      <w:rFonts w:ascii="Arial" w:eastAsia="Times New Roman" w:hAnsi="Arial" w:cs="Arial"/>
      <w:b/>
      <w:color w:val="0000FF"/>
      <w:szCs w:val="24"/>
      <w:lang w:val="en-US"/>
    </w:rPr>
  </w:style>
  <w:style w:type="character" w:customStyle="1" w:styleId="Heading9Char">
    <w:name w:val="Heading 9 Char"/>
    <w:basedOn w:val="DefaultParagraphFont"/>
    <w:link w:val="Heading9"/>
    <w:rsid w:val="00AF775E"/>
    <w:rPr>
      <w:rFonts w:ascii="Arial" w:eastAsia="Times New Roman" w:hAnsi="Arial" w:cs="Arial"/>
    </w:rPr>
  </w:style>
  <w:style w:type="paragraph" w:styleId="BalloonText">
    <w:name w:val="Balloon Text"/>
    <w:basedOn w:val="Normal"/>
    <w:link w:val="BalloonTextChar"/>
    <w:rsid w:val="00AF775E"/>
    <w:rPr>
      <w:rFonts w:ascii="Tahoma" w:hAnsi="Tahoma"/>
      <w:sz w:val="16"/>
      <w:szCs w:val="16"/>
    </w:rPr>
  </w:style>
  <w:style w:type="character" w:customStyle="1" w:styleId="BalloonTextChar">
    <w:name w:val="Balloon Text Char"/>
    <w:basedOn w:val="DefaultParagraphFont"/>
    <w:link w:val="BalloonText"/>
    <w:rsid w:val="00AF775E"/>
    <w:rPr>
      <w:rFonts w:ascii="Tahoma" w:eastAsia="Times New Roman" w:hAnsi="Tahoma" w:cs="Times New Roman"/>
      <w:sz w:val="16"/>
      <w:szCs w:val="16"/>
    </w:rPr>
  </w:style>
  <w:style w:type="paragraph" w:styleId="BodyText2">
    <w:name w:val="Body Text 2"/>
    <w:basedOn w:val="Normal"/>
    <w:link w:val="BodyText2Char"/>
    <w:rsid w:val="00AF775E"/>
    <w:pPr>
      <w:spacing w:before="120"/>
      <w:jc w:val="center"/>
    </w:pPr>
    <w:rPr>
      <w:b/>
      <w:color w:val="000080"/>
      <w:szCs w:val="20"/>
      <w:u w:val="single"/>
      <w:lang w:val="en-US"/>
    </w:rPr>
  </w:style>
  <w:style w:type="character" w:customStyle="1" w:styleId="BodyText2Char">
    <w:name w:val="Body Text 2 Char"/>
    <w:basedOn w:val="DefaultParagraphFont"/>
    <w:link w:val="BodyText2"/>
    <w:rsid w:val="00AF775E"/>
    <w:rPr>
      <w:rFonts w:ascii="Times New Roman" w:eastAsia="Times New Roman" w:hAnsi="Times New Roman" w:cs="Times New Roman"/>
      <w:b/>
      <w:color w:val="000080"/>
      <w:sz w:val="24"/>
      <w:szCs w:val="20"/>
      <w:u w:val="single"/>
      <w:lang w:val="en-US"/>
    </w:rPr>
  </w:style>
  <w:style w:type="paragraph" w:styleId="BlockText">
    <w:name w:val="Block Text"/>
    <w:basedOn w:val="Normal"/>
    <w:rsid w:val="00AF775E"/>
    <w:pPr>
      <w:spacing w:after="60"/>
      <w:ind w:left="288" w:right="288"/>
    </w:pPr>
  </w:style>
  <w:style w:type="paragraph" w:styleId="BodyText">
    <w:name w:val="Body Text"/>
    <w:basedOn w:val="Normal"/>
    <w:link w:val="BodyTextChar"/>
    <w:rsid w:val="00AF775E"/>
    <w:pPr>
      <w:tabs>
        <w:tab w:val="left" w:pos="0"/>
      </w:tabs>
      <w:jc w:val="center"/>
    </w:pPr>
    <w:rPr>
      <w:sz w:val="22"/>
      <w:lang w:val="en-US"/>
    </w:rPr>
  </w:style>
  <w:style w:type="character" w:customStyle="1" w:styleId="BodyTextChar">
    <w:name w:val="Body Text Char"/>
    <w:basedOn w:val="DefaultParagraphFont"/>
    <w:link w:val="BodyText"/>
    <w:rsid w:val="00AF775E"/>
    <w:rPr>
      <w:rFonts w:ascii="Arial" w:eastAsia="Times New Roman" w:hAnsi="Arial" w:cs="Times New Roman"/>
      <w:szCs w:val="24"/>
      <w:lang w:val="en-US"/>
    </w:rPr>
  </w:style>
  <w:style w:type="character" w:styleId="Hyperlink">
    <w:name w:val="Hyperlink"/>
    <w:uiPriority w:val="99"/>
    <w:rsid w:val="00AF775E"/>
    <w:rPr>
      <w:color w:val="0000FF"/>
      <w:u w:val="single"/>
    </w:rPr>
  </w:style>
  <w:style w:type="paragraph" w:styleId="TOC1">
    <w:name w:val="toc 1"/>
    <w:basedOn w:val="Normal"/>
    <w:autoRedefine/>
    <w:uiPriority w:val="39"/>
    <w:qFormat/>
    <w:rsid w:val="00AF775E"/>
    <w:pPr>
      <w:tabs>
        <w:tab w:val="right" w:leader="dot" w:pos="9240"/>
      </w:tabs>
      <w:spacing w:before="240" w:after="120"/>
    </w:pPr>
    <w:rPr>
      <w:rFonts w:ascii="Cambria" w:eastAsia="Arial Unicode MS" w:hAnsi="Cambria" w:cs="Arial"/>
      <w:noProof/>
      <w:sz w:val="28"/>
      <w:szCs w:val="28"/>
      <w:lang w:val="en-US"/>
    </w:rPr>
  </w:style>
  <w:style w:type="paragraph" w:styleId="Header">
    <w:name w:val="header"/>
    <w:basedOn w:val="Normal"/>
    <w:link w:val="HeaderChar"/>
    <w:rsid w:val="00AF775E"/>
    <w:pPr>
      <w:tabs>
        <w:tab w:val="center" w:pos="4320"/>
        <w:tab w:val="right" w:pos="8640"/>
      </w:tabs>
    </w:pPr>
    <w:rPr>
      <w:color w:val="000080"/>
      <w:szCs w:val="20"/>
      <w:lang w:val="en-US"/>
    </w:rPr>
  </w:style>
  <w:style w:type="character" w:customStyle="1" w:styleId="HeaderChar">
    <w:name w:val="Header Char"/>
    <w:basedOn w:val="DefaultParagraphFont"/>
    <w:link w:val="Header"/>
    <w:rsid w:val="00AF775E"/>
    <w:rPr>
      <w:rFonts w:ascii="Arial" w:eastAsia="Times New Roman" w:hAnsi="Arial" w:cs="Times New Roman"/>
      <w:color w:val="000080"/>
      <w:sz w:val="24"/>
      <w:szCs w:val="20"/>
      <w:lang w:val="en-US"/>
    </w:rPr>
  </w:style>
  <w:style w:type="paragraph" w:styleId="Footer">
    <w:name w:val="footer"/>
    <w:basedOn w:val="Normal"/>
    <w:link w:val="FooterChar"/>
    <w:uiPriority w:val="99"/>
    <w:rsid w:val="00AF775E"/>
    <w:pPr>
      <w:tabs>
        <w:tab w:val="center" w:pos="4320"/>
        <w:tab w:val="right" w:pos="8640"/>
      </w:tabs>
    </w:pPr>
    <w:rPr>
      <w:color w:val="000080"/>
      <w:szCs w:val="20"/>
      <w:lang w:val="en-US"/>
    </w:rPr>
  </w:style>
  <w:style w:type="character" w:customStyle="1" w:styleId="FooterChar">
    <w:name w:val="Footer Char"/>
    <w:basedOn w:val="DefaultParagraphFont"/>
    <w:link w:val="Footer"/>
    <w:uiPriority w:val="99"/>
    <w:rsid w:val="00AF775E"/>
    <w:rPr>
      <w:rFonts w:ascii="Arial" w:eastAsia="Times New Roman" w:hAnsi="Arial" w:cs="Times New Roman"/>
      <w:color w:val="000080"/>
      <w:sz w:val="24"/>
      <w:szCs w:val="20"/>
      <w:lang w:val="en-US"/>
    </w:rPr>
  </w:style>
  <w:style w:type="character" w:styleId="PageNumber">
    <w:name w:val="page number"/>
    <w:rsid w:val="00AF775E"/>
    <w:rPr>
      <w:rFonts w:ascii="Arial" w:hAnsi="Arial"/>
      <w:b/>
      <w:sz w:val="18"/>
      <w:lang w:val="en-US"/>
    </w:rPr>
  </w:style>
  <w:style w:type="paragraph" w:styleId="Title">
    <w:name w:val="Title"/>
    <w:basedOn w:val="Normal"/>
    <w:link w:val="TitleChar"/>
    <w:qFormat/>
    <w:rsid w:val="00AF775E"/>
    <w:pPr>
      <w:widowControl w:val="0"/>
      <w:autoSpaceDE w:val="0"/>
      <w:autoSpaceDN w:val="0"/>
      <w:adjustRightInd w:val="0"/>
      <w:jc w:val="center"/>
    </w:pPr>
    <w:rPr>
      <w:rFonts w:cs="Arial"/>
      <w:b/>
      <w:bCs/>
      <w:color w:val="31319A"/>
      <w:sz w:val="40"/>
      <w:szCs w:val="40"/>
      <w:lang w:val="en-US"/>
    </w:rPr>
  </w:style>
  <w:style w:type="character" w:customStyle="1" w:styleId="TitleChar">
    <w:name w:val="Title Char"/>
    <w:basedOn w:val="DefaultParagraphFont"/>
    <w:link w:val="Title"/>
    <w:rsid w:val="00AF775E"/>
    <w:rPr>
      <w:rFonts w:ascii="Arial" w:eastAsia="Times New Roman" w:hAnsi="Arial" w:cs="Arial"/>
      <w:b/>
      <w:bCs/>
      <w:color w:val="31319A"/>
      <w:sz w:val="40"/>
      <w:szCs w:val="40"/>
      <w:lang w:val="en-US"/>
    </w:rPr>
  </w:style>
  <w:style w:type="character" w:styleId="Strong">
    <w:name w:val="Strong"/>
    <w:qFormat/>
    <w:rsid w:val="00AF775E"/>
    <w:rPr>
      <w:b/>
    </w:rPr>
  </w:style>
  <w:style w:type="paragraph" w:customStyle="1" w:styleId="Default">
    <w:name w:val="Default"/>
    <w:rsid w:val="00AF775E"/>
    <w:pPr>
      <w:widowControl w:val="0"/>
      <w:autoSpaceDE w:val="0"/>
      <w:autoSpaceDN w:val="0"/>
      <w:adjustRightInd w:val="0"/>
    </w:pPr>
    <w:rPr>
      <w:rFonts w:ascii="Times New Roman" w:eastAsia="Times New Roman" w:hAnsi="Times New Roman" w:cs="Times New Roman"/>
      <w:color w:val="000000"/>
      <w:sz w:val="24"/>
      <w:szCs w:val="24"/>
      <w:lang w:val="en-US"/>
    </w:rPr>
  </w:style>
  <w:style w:type="table" w:styleId="TableElegant">
    <w:name w:val="Table Elegant"/>
    <w:basedOn w:val="TableNormal"/>
    <w:rsid w:val="00AF775E"/>
    <w:rPr>
      <w:rFonts w:ascii="Times New Roman" w:eastAsia="Times New Roman" w:hAnsi="Times New Roman" w:cs="Times New Roman"/>
      <w:sz w:val="20"/>
      <w:szCs w:val="20"/>
      <w:lang w:eastAsia="en-C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Normal1">
    <w:name w:val="Normal1"/>
    <w:basedOn w:val="Normal"/>
    <w:rsid w:val="00AF775E"/>
    <w:pPr>
      <w:spacing w:before="100" w:beforeAutospacing="1" w:after="100" w:afterAutospacing="1"/>
    </w:pPr>
    <w:rPr>
      <w:lang w:eastAsia="en-CA"/>
    </w:rPr>
  </w:style>
  <w:style w:type="paragraph" w:customStyle="1" w:styleId="Normal2">
    <w:name w:val="Normal2"/>
    <w:basedOn w:val="Normal"/>
    <w:rsid w:val="00AF775E"/>
    <w:pPr>
      <w:spacing w:before="100" w:beforeAutospacing="1" w:after="100" w:afterAutospacing="1"/>
    </w:pPr>
    <w:rPr>
      <w:lang w:eastAsia="en-CA"/>
    </w:rPr>
  </w:style>
  <w:style w:type="paragraph" w:styleId="ListParagraph">
    <w:name w:val="List Paragraph"/>
    <w:aliases w:val="NoList Paragraph"/>
    <w:basedOn w:val="Normal"/>
    <w:link w:val="ListParagraphChar"/>
    <w:uiPriority w:val="34"/>
    <w:qFormat/>
    <w:rsid w:val="00AF775E"/>
    <w:pPr>
      <w:ind w:left="720"/>
      <w:contextualSpacing/>
    </w:pPr>
  </w:style>
  <w:style w:type="paragraph" w:styleId="NormalWeb">
    <w:name w:val="Normal (Web)"/>
    <w:basedOn w:val="Normal"/>
    <w:uiPriority w:val="99"/>
    <w:rsid w:val="00AF775E"/>
    <w:pPr>
      <w:spacing w:before="100" w:beforeAutospacing="1" w:after="100" w:afterAutospacing="1"/>
    </w:pPr>
    <w:rPr>
      <w:lang w:eastAsia="en-CA"/>
    </w:rPr>
  </w:style>
  <w:style w:type="paragraph" w:customStyle="1" w:styleId="Normal3">
    <w:name w:val="Normal3"/>
    <w:basedOn w:val="Normal"/>
    <w:rsid w:val="00AF775E"/>
    <w:pPr>
      <w:spacing w:before="100" w:beforeAutospacing="1" w:after="100" w:afterAutospacing="1"/>
    </w:pPr>
    <w:rPr>
      <w:lang w:eastAsia="en-CA"/>
    </w:rPr>
  </w:style>
  <w:style w:type="paragraph" w:customStyle="1" w:styleId="Normal4">
    <w:name w:val="Normal4"/>
    <w:basedOn w:val="Normal"/>
    <w:rsid w:val="00AF775E"/>
    <w:pPr>
      <w:spacing w:before="100" w:beforeAutospacing="1" w:after="100" w:afterAutospacing="1"/>
    </w:pPr>
    <w:rPr>
      <w:lang w:eastAsia="en-CA"/>
    </w:rPr>
  </w:style>
  <w:style w:type="paragraph" w:customStyle="1" w:styleId="section-e1">
    <w:name w:val="section-e1"/>
    <w:basedOn w:val="Normal"/>
    <w:rsid w:val="00AF775E"/>
    <w:pPr>
      <w:snapToGrid w:val="0"/>
      <w:spacing w:after="120"/>
      <w:ind w:firstLine="600"/>
    </w:pPr>
    <w:rPr>
      <w:sz w:val="26"/>
      <w:szCs w:val="26"/>
      <w:lang w:eastAsia="en-CA"/>
    </w:rPr>
  </w:style>
  <w:style w:type="character" w:customStyle="1" w:styleId="ListParagraphChar">
    <w:name w:val="List Paragraph Char"/>
    <w:aliases w:val="NoList Paragraph Char"/>
    <w:link w:val="ListParagraph"/>
    <w:uiPriority w:val="34"/>
    <w:rsid w:val="00AF775E"/>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AF775E"/>
    <w:rPr>
      <w:rFonts w:ascii="Calibri" w:hAnsi="Calibri"/>
      <w:sz w:val="22"/>
      <w:szCs w:val="21"/>
      <w:lang w:eastAsia="en-CA"/>
    </w:rPr>
  </w:style>
  <w:style w:type="character" w:customStyle="1" w:styleId="PlainTextChar">
    <w:name w:val="Plain Text Char"/>
    <w:basedOn w:val="DefaultParagraphFont"/>
    <w:link w:val="PlainText"/>
    <w:uiPriority w:val="99"/>
    <w:rsid w:val="00AF775E"/>
    <w:rPr>
      <w:rFonts w:ascii="Calibri" w:eastAsia="Times New Roman" w:hAnsi="Calibri" w:cs="Times New Roman"/>
      <w:szCs w:val="21"/>
      <w:lang w:eastAsia="en-CA"/>
    </w:rPr>
  </w:style>
  <w:style w:type="character" w:customStyle="1" w:styleId="ms-rtefontsize-31">
    <w:name w:val="ms-rtefontsize-31"/>
    <w:rsid w:val="00AF775E"/>
    <w:rPr>
      <w:sz w:val="24"/>
      <w:szCs w:val="24"/>
    </w:rPr>
  </w:style>
  <w:style w:type="table" w:styleId="LightList-Accent1">
    <w:name w:val="Light List Accent 1"/>
    <w:basedOn w:val="TableNormal"/>
    <w:uiPriority w:val="61"/>
    <w:rsid w:val="00AF775E"/>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rsid w:val="00AF775E"/>
    <w:rPr>
      <w:sz w:val="16"/>
      <w:szCs w:val="16"/>
    </w:rPr>
  </w:style>
  <w:style w:type="paragraph" w:styleId="CommentText">
    <w:name w:val="annotation text"/>
    <w:basedOn w:val="Normal"/>
    <w:link w:val="CommentTextChar"/>
    <w:rsid w:val="00AF775E"/>
    <w:rPr>
      <w:sz w:val="20"/>
      <w:szCs w:val="20"/>
    </w:rPr>
  </w:style>
  <w:style w:type="character" w:customStyle="1" w:styleId="CommentTextChar">
    <w:name w:val="Comment Text Char"/>
    <w:basedOn w:val="DefaultParagraphFont"/>
    <w:link w:val="CommentText"/>
    <w:rsid w:val="00AF77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F775E"/>
    <w:rPr>
      <w:b/>
      <w:bCs/>
    </w:rPr>
  </w:style>
  <w:style w:type="character" w:customStyle="1" w:styleId="CommentSubjectChar">
    <w:name w:val="Comment Subject Char"/>
    <w:basedOn w:val="CommentTextChar"/>
    <w:link w:val="CommentSubject"/>
    <w:rsid w:val="00AF775E"/>
    <w:rPr>
      <w:rFonts w:ascii="Times New Roman" w:eastAsia="Times New Roman" w:hAnsi="Times New Roman" w:cs="Times New Roman"/>
      <w:b/>
      <w:bCs/>
      <w:sz w:val="20"/>
      <w:szCs w:val="20"/>
    </w:rPr>
  </w:style>
  <w:style w:type="paragraph" w:styleId="Revision">
    <w:name w:val="Revision"/>
    <w:hidden/>
    <w:uiPriority w:val="99"/>
    <w:semiHidden/>
    <w:rsid w:val="00AF775E"/>
    <w:rPr>
      <w:rFonts w:ascii="Times New Roman" w:eastAsia="Times New Roman" w:hAnsi="Times New Roman" w:cs="Times New Roman"/>
      <w:sz w:val="24"/>
      <w:szCs w:val="24"/>
    </w:rPr>
  </w:style>
  <w:style w:type="table" w:styleId="TableGrid">
    <w:name w:val="Table Grid"/>
    <w:basedOn w:val="TableNormal"/>
    <w:uiPriority w:val="59"/>
    <w:rsid w:val="009D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Normal">
    <w:name w:val="OPS Normal"/>
    <w:link w:val="OPSNormalChar"/>
    <w:rsid w:val="00D464E5"/>
    <w:pPr>
      <w:widowControl w:val="0"/>
      <w:jc w:val="both"/>
    </w:pPr>
    <w:rPr>
      <w:rFonts w:ascii="Arial" w:eastAsia="Times New Roman" w:hAnsi="Arial" w:cs="Times New Roman"/>
      <w:sz w:val="24"/>
      <w:szCs w:val="20"/>
    </w:rPr>
  </w:style>
  <w:style w:type="character" w:customStyle="1" w:styleId="OPSNormalChar">
    <w:name w:val="OPS Normal Char"/>
    <w:link w:val="OPSNormal"/>
    <w:locked/>
    <w:rsid w:val="00D464E5"/>
    <w:rPr>
      <w:rFonts w:ascii="Arial" w:eastAsia="Times New Roman" w:hAnsi="Arial" w:cs="Times New Roman"/>
      <w:sz w:val="24"/>
      <w:szCs w:val="20"/>
    </w:rPr>
  </w:style>
  <w:style w:type="paragraph" w:styleId="NoSpacing">
    <w:name w:val="No Spacing"/>
    <w:link w:val="NoSpacingChar"/>
    <w:uiPriority w:val="1"/>
    <w:qFormat/>
    <w:rsid w:val="00BE13B8"/>
    <w:rPr>
      <w:rFonts w:ascii="Arial" w:eastAsia="Calibri" w:hAnsi="Arial" w:cs="Times New Roman"/>
      <w:sz w:val="24"/>
    </w:rPr>
  </w:style>
  <w:style w:type="paragraph" w:customStyle="1" w:styleId="Normal5">
    <w:name w:val="Normal5"/>
    <w:basedOn w:val="Normal"/>
    <w:rsid w:val="000426A9"/>
    <w:pPr>
      <w:spacing w:before="100" w:beforeAutospacing="1" w:after="100" w:afterAutospacing="1"/>
    </w:pPr>
    <w:rPr>
      <w:lang w:eastAsia="en-CA"/>
    </w:rPr>
  </w:style>
  <w:style w:type="paragraph" w:styleId="Index1">
    <w:name w:val="index 1"/>
    <w:basedOn w:val="Normal"/>
    <w:next w:val="Normal"/>
    <w:autoRedefine/>
    <w:uiPriority w:val="99"/>
    <w:semiHidden/>
    <w:unhideWhenUsed/>
    <w:rsid w:val="0016755E"/>
    <w:pPr>
      <w:ind w:left="240" w:hanging="240"/>
    </w:pPr>
  </w:style>
  <w:style w:type="paragraph" w:styleId="IndexHeading">
    <w:name w:val="index heading"/>
    <w:basedOn w:val="Normal"/>
    <w:next w:val="Index1"/>
    <w:semiHidden/>
    <w:rsid w:val="0016755E"/>
    <w:rPr>
      <w:rFonts w:cs="Arial"/>
      <w:b/>
      <w:bCs/>
      <w:lang w:val="en-US"/>
    </w:rPr>
  </w:style>
  <w:style w:type="paragraph" w:customStyle="1" w:styleId="CM13">
    <w:name w:val="CM13"/>
    <w:basedOn w:val="Normal"/>
    <w:next w:val="Normal"/>
    <w:rsid w:val="0016755E"/>
    <w:pPr>
      <w:widowControl w:val="0"/>
      <w:autoSpaceDE w:val="0"/>
      <w:autoSpaceDN w:val="0"/>
      <w:adjustRightInd w:val="0"/>
      <w:spacing w:after="295"/>
    </w:pPr>
    <w:rPr>
      <w:rFonts w:ascii="ADDJM K+ Arial" w:hAnsi="ADDJM K+ Arial"/>
      <w:sz w:val="20"/>
      <w:lang w:val="en-US"/>
    </w:rPr>
  </w:style>
  <w:style w:type="paragraph" w:styleId="BodyTextIndent">
    <w:name w:val="Body Text Indent"/>
    <w:basedOn w:val="Normal"/>
    <w:link w:val="BodyTextIndentChar"/>
    <w:uiPriority w:val="99"/>
    <w:semiHidden/>
    <w:unhideWhenUsed/>
    <w:rsid w:val="00536FD1"/>
    <w:pPr>
      <w:spacing w:after="120"/>
      <w:ind w:left="283"/>
    </w:pPr>
  </w:style>
  <w:style w:type="character" w:customStyle="1" w:styleId="BodyTextIndentChar">
    <w:name w:val="Body Text Indent Char"/>
    <w:basedOn w:val="DefaultParagraphFont"/>
    <w:link w:val="BodyTextIndent"/>
    <w:uiPriority w:val="99"/>
    <w:semiHidden/>
    <w:rsid w:val="00536FD1"/>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3A0E67"/>
    <w:pPr>
      <w:tabs>
        <w:tab w:val="decimal" w:pos="360"/>
      </w:tabs>
      <w:spacing w:after="200" w:line="276" w:lineRule="auto"/>
    </w:pPr>
    <w:rPr>
      <w:rFonts w:asciiTheme="minorHAnsi" w:eastAsiaTheme="minorHAnsi" w:hAnsiTheme="minorHAnsi" w:cstheme="minorBidi"/>
      <w:sz w:val="22"/>
      <w:szCs w:val="22"/>
      <w:lang w:val="en-US" w:eastAsia="ja-JP"/>
    </w:rPr>
  </w:style>
  <w:style w:type="paragraph" w:styleId="FootnoteText">
    <w:name w:val="footnote text"/>
    <w:basedOn w:val="Normal"/>
    <w:link w:val="FootnoteTextChar"/>
    <w:uiPriority w:val="99"/>
    <w:unhideWhenUsed/>
    <w:rsid w:val="003A0E67"/>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3A0E67"/>
    <w:rPr>
      <w:rFonts w:eastAsiaTheme="minorEastAsia"/>
      <w:sz w:val="20"/>
      <w:szCs w:val="20"/>
      <w:lang w:val="en-US" w:eastAsia="ja-JP"/>
    </w:rPr>
  </w:style>
  <w:style w:type="character" w:styleId="SubtleEmphasis">
    <w:name w:val="Subtle Emphasis"/>
    <w:basedOn w:val="DefaultParagraphFont"/>
    <w:uiPriority w:val="19"/>
    <w:qFormat/>
    <w:rsid w:val="003A0E67"/>
    <w:rPr>
      <w:i/>
      <w:iCs/>
      <w:color w:val="7F7F7F" w:themeColor="text1" w:themeTint="80"/>
    </w:rPr>
  </w:style>
  <w:style w:type="table" w:styleId="MediumShading2-Accent5">
    <w:name w:val="Medium Shading 2 Accent 5"/>
    <w:basedOn w:val="TableNormal"/>
    <w:uiPriority w:val="64"/>
    <w:rsid w:val="003A0E67"/>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qFormat/>
    <w:rsid w:val="005C6F4A"/>
    <w:pPr>
      <w:numPr>
        <w:ilvl w:val="1"/>
      </w:numPr>
    </w:pPr>
    <w:rPr>
      <w:rFonts w:eastAsiaTheme="majorEastAsia" w:cstheme="majorBidi"/>
      <w:b/>
      <w:iCs/>
      <w:spacing w:val="15"/>
    </w:rPr>
  </w:style>
  <w:style w:type="character" w:customStyle="1" w:styleId="SubtitleChar">
    <w:name w:val="Subtitle Char"/>
    <w:basedOn w:val="DefaultParagraphFont"/>
    <w:link w:val="Subtitle"/>
    <w:rsid w:val="005C6F4A"/>
    <w:rPr>
      <w:rFonts w:ascii="Arial" w:eastAsiaTheme="majorEastAsia" w:hAnsi="Arial" w:cstheme="majorBidi"/>
      <w:b/>
      <w:iCs/>
      <w:spacing w:val="15"/>
      <w:sz w:val="24"/>
      <w:szCs w:val="24"/>
    </w:rPr>
  </w:style>
  <w:style w:type="character" w:styleId="Emphasis">
    <w:name w:val="Emphasis"/>
    <w:basedOn w:val="DefaultParagraphFont"/>
    <w:uiPriority w:val="20"/>
    <w:qFormat/>
    <w:rsid w:val="005C6F4A"/>
    <w:rPr>
      <w:rFonts w:ascii="Arial" w:hAnsi="Arial"/>
      <w:i/>
      <w:iCs/>
    </w:rPr>
  </w:style>
  <w:style w:type="table" w:styleId="TableContemporary">
    <w:name w:val="Table Contemporary"/>
    <w:basedOn w:val="TableNormal"/>
    <w:rsid w:val="005C6F4A"/>
    <w:rPr>
      <w:rFonts w:ascii="Times New Roman" w:eastAsia="Times New Roman" w:hAnsi="Times New Roman" w:cs="Times New Roman"/>
      <w:sz w:val="20"/>
      <w:szCs w:val="20"/>
      <w:lang w:eastAsia="en-C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converted-space">
    <w:name w:val="apple-converted-space"/>
    <w:basedOn w:val="DefaultParagraphFont"/>
    <w:rsid w:val="005C6F4A"/>
  </w:style>
  <w:style w:type="paragraph" w:customStyle="1" w:styleId="Bold14Point">
    <w:name w:val="Bold 14 Point"/>
    <w:basedOn w:val="Normal"/>
    <w:link w:val="Bold14PointChar"/>
    <w:qFormat/>
    <w:rsid w:val="001D70C4"/>
    <w:rPr>
      <w:rFonts w:ascii="Verdana" w:hAnsi="Verdana"/>
      <w:b/>
      <w:sz w:val="28"/>
      <w:szCs w:val="28"/>
      <w:lang w:eastAsia="en-CA"/>
    </w:rPr>
  </w:style>
  <w:style w:type="character" w:customStyle="1" w:styleId="Bold14PointChar">
    <w:name w:val="Bold 14 Point Char"/>
    <w:basedOn w:val="DefaultParagraphFont"/>
    <w:link w:val="Bold14Point"/>
    <w:rsid w:val="001D70C4"/>
    <w:rPr>
      <w:rFonts w:ascii="Verdana" w:eastAsia="Times New Roman" w:hAnsi="Verdana" w:cs="Times New Roman"/>
      <w:b/>
      <w:sz w:val="28"/>
      <w:szCs w:val="28"/>
      <w:lang w:eastAsia="en-CA"/>
    </w:rPr>
  </w:style>
  <w:style w:type="table" w:customStyle="1" w:styleId="TableGrid1">
    <w:name w:val="Table Grid1"/>
    <w:basedOn w:val="TableNormal"/>
    <w:next w:val="TableGrid"/>
    <w:uiPriority w:val="99"/>
    <w:rsid w:val="001D5B72"/>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44DD"/>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502FD6"/>
    <w:pPr>
      <w:keepLines/>
      <w:spacing w:before="480" w:line="276" w:lineRule="auto"/>
      <w:jc w:val="left"/>
      <w:outlineLvl w:val="9"/>
    </w:pPr>
    <w:rPr>
      <w:rFonts w:asciiTheme="majorHAnsi" w:eastAsiaTheme="majorEastAsia" w:hAnsiTheme="majorHAnsi" w:cstheme="majorBidi"/>
      <w:color w:val="365F91" w:themeColor="accent1" w:themeShade="BF"/>
      <w:szCs w:val="28"/>
      <w:lang w:val="en-US" w:eastAsia="ja-JP"/>
    </w:rPr>
  </w:style>
  <w:style w:type="paragraph" w:styleId="TOC3">
    <w:name w:val="toc 3"/>
    <w:basedOn w:val="Normal"/>
    <w:next w:val="Normal"/>
    <w:autoRedefine/>
    <w:uiPriority w:val="39"/>
    <w:unhideWhenUsed/>
    <w:qFormat/>
    <w:rsid w:val="00502FD6"/>
    <w:pPr>
      <w:spacing w:after="100"/>
      <w:ind w:left="480"/>
    </w:pPr>
  </w:style>
  <w:style w:type="paragraph" w:styleId="TOC2">
    <w:name w:val="toc 2"/>
    <w:basedOn w:val="Normal"/>
    <w:next w:val="Normal"/>
    <w:autoRedefine/>
    <w:uiPriority w:val="39"/>
    <w:unhideWhenUsed/>
    <w:qFormat/>
    <w:rsid w:val="00502FD6"/>
    <w:pPr>
      <w:spacing w:after="100"/>
      <w:ind w:left="240"/>
    </w:pPr>
  </w:style>
  <w:style w:type="character" w:customStyle="1" w:styleId="NoSpacingChar">
    <w:name w:val="No Spacing Char"/>
    <w:basedOn w:val="DefaultParagraphFont"/>
    <w:link w:val="NoSpacing"/>
    <w:uiPriority w:val="1"/>
    <w:rsid w:val="005330A9"/>
    <w:rPr>
      <w:rFonts w:ascii="Arial" w:eastAsia="Calibri" w:hAnsi="Arial" w:cs="Times New Roman"/>
      <w:sz w:val="24"/>
    </w:rPr>
  </w:style>
  <w:style w:type="character" w:styleId="FollowedHyperlink">
    <w:name w:val="FollowedHyperlink"/>
    <w:basedOn w:val="DefaultParagraphFont"/>
    <w:uiPriority w:val="99"/>
    <w:semiHidden/>
    <w:unhideWhenUsed/>
    <w:rsid w:val="00163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6763">
      <w:bodyDiv w:val="1"/>
      <w:marLeft w:val="0"/>
      <w:marRight w:val="0"/>
      <w:marTop w:val="0"/>
      <w:marBottom w:val="0"/>
      <w:divBdr>
        <w:top w:val="none" w:sz="0" w:space="0" w:color="auto"/>
        <w:left w:val="none" w:sz="0" w:space="0" w:color="auto"/>
        <w:bottom w:val="none" w:sz="0" w:space="0" w:color="auto"/>
        <w:right w:val="none" w:sz="0" w:space="0" w:color="auto"/>
      </w:divBdr>
    </w:div>
    <w:div w:id="66733998">
      <w:bodyDiv w:val="1"/>
      <w:marLeft w:val="0"/>
      <w:marRight w:val="0"/>
      <w:marTop w:val="0"/>
      <w:marBottom w:val="0"/>
      <w:divBdr>
        <w:top w:val="none" w:sz="0" w:space="0" w:color="auto"/>
        <w:left w:val="none" w:sz="0" w:space="0" w:color="auto"/>
        <w:bottom w:val="none" w:sz="0" w:space="0" w:color="auto"/>
        <w:right w:val="none" w:sz="0" w:space="0" w:color="auto"/>
      </w:divBdr>
    </w:div>
    <w:div w:id="153568230">
      <w:bodyDiv w:val="1"/>
      <w:marLeft w:val="0"/>
      <w:marRight w:val="0"/>
      <w:marTop w:val="0"/>
      <w:marBottom w:val="0"/>
      <w:divBdr>
        <w:top w:val="none" w:sz="0" w:space="0" w:color="auto"/>
        <w:left w:val="none" w:sz="0" w:space="0" w:color="auto"/>
        <w:bottom w:val="none" w:sz="0" w:space="0" w:color="auto"/>
        <w:right w:val="none" w:sz="0" w:space="0" w:color="auto"/>
      </w:divBdr>
    </w:div>
    <w:div w:id="201795070">
      <w:bodyDiv w:val="1"/>
      <w:marLeft w:val="0"/>
      <w:marRight w:val="0"/>
      <w:marTop w:val="0"/>
      <w:marBottom w:val="0"/>
      <w:divBdr>
        <w:top w:val="none" w:sz="0" w:space="0" w:color="auto"/>
        <w:left w:val="none" w:sz="0" w:space="0" w:color="auto"/>
        <w:bottom w:val="none" w:sz="0" w:space="0" w:color="auto"/>
        <w:right w:val="none" w:sz="0" w:space="0" w:color="auto"/>
      </w:divBdr>
    </w:div>
    <w:div w:id="221410595">
      <w:bodyDiv w:val="1"/>
      <w:marLeft w:val="0"/>
      <w:marRight w:val="0"/>
      <w:marTop w:val="0"/>
      <w:marBottom w:val="0"/>
      <w:divBdr>
        <w:top w:val="none" w:sz="0" w:space="0" w:color="auto"/>
        <w:left w:val="none" w:sz="0" w:space="0" w:color="auto"/>
        <w:bottom w:val="none" w:sz="0" w:space="0" w:color="auto"/>
        <w:right w:val="none" w:sz="0" w:space="0" w:color="auto"/>
      </w:divBdr>
    </w:div>
    <w:div w:id="245845049">
      <w:bodyDiv w:val="1"/>
      <w:marLeft w:val="0"/>
      <w:marRight w:val="0"/>
      <w:marTop w:val="0"/>
      <w:marBottom w:val="0"/>
      <w:divBdr>
        <w:top w:val="none" w:sz="0" w:space="0" w:color="auto"/>
        <w:left w:val="none" w:sz="0" w:space="0" w:color="auto"/>
        <w:bottom w:val="none" w:sz="0" w:space="0" w:color="auto"/>
        <w:right w:val="none" w:sz="0" w:space="0" w:color="auto"/>
      </w:divBdr>
    </w:div>
    <w:div w:id="357119862">
      <w:bodyDiv w:val="1"/>
      <w:marLeft w:val="0"/>
      <w:marRight w:val="0"/>
      <w:marTop w:val="0"/>
      <w:marBottom w:val="0"/>
      <w:divBdr>
        <w:top w:val="none" w:sz="0" w:space="0" w:color="auto"/>
        <w:left w:val="none" w:sz="0" w:space="0" w:color="auto"/>
        <w:bottom w:val="none" w:sz="0" w:space="0" w:color="auto"/>
        <w:right w:val="none" w:sz="0" w:space="0" w:color="auto"/>
      </w:divBdr>
    </w:div>
    <w:div w:id="395906842">
      <w:bodyDiv w:val="1"/>
      <w:marLeft w:val="0"/>
      <w:marRight w:val="0"/>
      <w:marTop w:val="0"/>
      <w:marBottom w:val="0"/>
      <w:divBdr>
        <w:top w:val="none" w:sz="0" w:space="0" w:color="auto"/>
        <w:left w:val="none" w:sz="0" w:space="0" w:color="auto"/>
        <w:bottom w:val="none" w:sz="0" w:space="0" w:color="auto"/>
        <w:right w:val="none" w:sz="0" w:space="0" w:color="auto"/>
      </w:divBdr>
    </w:div>
    <w:div w:id="424502378">
      <w:bodyDiv w:val="1"/>
      <w:marLeft w:val="0"/>
      <w:marRight w:val="0"/>
      <w:marTop w:val="0"/>
      <w:marBottom w:val="0"/>
      <w:divBdr>
        <w:top w:val="none" w:sz="0" w:space="0" w:color="auto"/>
        <w:left w:val="none" w:sz="0" w:space="0" w:color="auto"/>
        <w:bottom w:val="none" w:sz="0" w:space="0" w:color="auto"/>
        <w:right w:val="none" w:sz="0" w:space="0" w:color="auto"/>
      </w:divBdr>
    </w:div>
    <w:div w:id="581068203">
      <w:bodyDiv w:val="1"/>
      <w:marLeft w:val="0"/>
      <w:marRight w:val="0"/>
      <w:marTop w:val="0"/>
      <w:marBottom w:val="0"/>
      <w:divBdr>
        <w:top w:val="none" w:sz="0" w:space="0" w:color="auto"/>
        <w:left w:val="none" w:sz="0" w:space="0" w:color="auto"/>
        <w:bottom w:val="none" w:sz="0" w:space="0" w:color="auto"/>
        <w:right w:val="none" w:sz="0" w:space="0" w:color="auto"/>
      </w:divBdr>
    </w:div>
    <w:div w:id="586117637">
      <w:bodyDiv w:val="1"/>
      <w:marLeft w:val="0"/>
      <w:marRight w:val="0"/>
      <w:marTop w:val="0"/>
      <w:marBottom w:val="0"/>
      <w:divBdr>
        <w:top w:val="none" w:sz="0" w:space="0" w:color="auto"/>
        <w:left w:val="none" w:sz="0" w:space="0" w:color="auto"/>
        <w:bottom w:val="none" w:sz="0" w:space="0" w:color="auto"/>
        <w:right w:val="none" w:sz="0" w:space="0" w:color="auto"/>
      </w:divBdr>
      <w:divsChild>
        <w:div w:id="944922288">
          <w:marLeft w:val="0"/>
          <w:marRight w:val="0"/>
          <w:marTop w:val="0"/>
          <w:marBottom w:val="0"/>
          <w:divBdr>
            <w:top w:val="none" w:sz="0" w:space="0" w:color="auto"/>
            <w:left w:val="none" w:sz="0" w:space="0" w:color="auto"/>
            <w:bottom w:val="none" w:sz="0" w:space="0" w:color="auto"/>
            <w:right w:val="none" w:sz="0" w:space="0" w:color="auto"/>
          </w:divBdr>
          <w:divsChild>
            <w:div w:id="1429082178">
              <w:marLeft w:val="0"/>
              <w:marRight w:val="0"/>
              <w:marTop w:val="0"/>
              <w:marBottom w:val="0"/>
              <w:divBdr>
                <w:top w:val="none" w:sz="0" w:space="0" w:color="auto"/>
                <w:left w:val="none" w:sz="0" w:space="0" w:color="auto"/>
                <w:bottom w:val="none" w:sz="0" w:space="0" w:color="auto"/>
                <w:right w:val="none" w:sz="0" w:space="0" w:color="auto"/>
              </w:divBdr>
              <w:divsChild>
                <w:div w:id="19847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34352">
      <w:bodyDiv w:val="1"/>
      <w:marLeft w:val="0"/>
      <w:marRight w:val="0"/>
      <w:marTop w:val="0"/>
      <w:marBottom w:val="0"/>
      <w:divBdr>
        <w:top w:val="none" w:sz="0" w:space="0" w:color="auto"/>
        <w:left w:val="none" w:sz="0" w:space="0" w:color="auto"/>
        <w:bottom w:val="none" w:sz="0" w:space="0" w:color="auto"/>
        <w:right w:val="none" w:sz="0" w:space="0" w:color="auto"/>
      </w:divBdr>
      <w:divsChild>
        <w:div w:id="791359252">
          <w:marLeft w:val="547"/>
          <w:marRight w:val="0"/>
          <w:marTop w:val="0"/>
          <w:marBottom w:val="0"/>
          <w:divBdr>
            <w:top w:val="none" w:sz="0" w:space="0" w:color="auto"/>
            <w:left w:val="none" w:sz="0" w:space="0" w:color="auto"/>
            <w:bottom w:val="none" w:sz="0" w:space="0" w:color="auto"/>
            <w:right w:val="none" w:sz="0" w:space="0" w:color="auto"/>
          </w:divBdr>
        </w:div>
      </w:divsChild>
    </w:div>
    <w:div w:id="948856832">
      <w:bodyDiv w:val="1"/>
      <w:marLeft w:val="0"/>
      <w:marRight w:val="0"/>
      <w:marTop w:val="0"/>
      <w:marBottom w:val="0"/>
      <w:divBdr>
        <w:top w:val="none" w:sz="0" w:space="0" w:color="auto"/>
        <w:left w:val="none" w:sz="0" w:space="0" w:color="auto"/>
        <w:bottom w:val="none" w:sz="0" w:space="0" w:color="auto"/>
        <w:right w:val="none" w:sz="0" w:space="0" w:color="auto"/>
      </w:divBdr>
    </w:div>
    <w:div w:id="1214734550">
      <w:bodyDiv w:val="1"/>
      <w:marLeft w:val="0"/>
      <w:marRight w:val="0"/>
      <w:marTop w:val="0"/>
      <w:marBottom w:val="0"/>
      <w:divBdr>
        <w:top w:val="none" w:sz="0" w:space="0" w:color="auto"/>
        <w:left w:val="none" w:sz="0" w:space="0" w:color="auto"/>
        <w:bottom w:val="none" w:sz="0" w:space="0" w:color="auto"/>
        <w:right w:val="none" w:sz="0" w:space="0" w:color="auto"/>
      </w:divBdr>
    </w:div>
    <w:div w:id="1235749151">
      <w:bodyDiv w:val="1"/>
      <w:marLeft w:val="0"/>
      <w:marRight w:val="0"/>
      <w:marTop w:val="0"/>
      <w:marBottom w:val="0"/>
      <w:divBdr>
        <w:top w:val="none" w:sz="0" w:space="0" w:color="auto"/>
        <w:left w:val="none" w:sz="0" w:space="0" w:color="auto"/>
        <w:bottom w:val="none" w:sz="0" w:space="0" w:color="auto"/>
        <w:right w:val="none" w:sz="0" w:space="0" w:color="auto"/>
      </w:divBdr>
    </w:div>
    <w:div w:id="1238708327">
      <w:bodyDiv w:val="1"/>
      <w:marLeft w:val="0"/>
      <w:marRight w:val="0"/>
      <w:marTop w:val="0"/>
      <w:marBottom w:val="0"/>
      <w:divBdr>
        <w:top w:val="none" w:sz="0" w:space="0" w:color="auto"/>
        <w:left w:val="none" w:sz="0" w:space="0" w:color="auto"/>
        <w:bottom w:val="none" w:sz="0" w:space="0" w:color="auto"/>
        <w:right w:val="none" w:sz="0" w:space="0" w:color="auto"/>
      </w:divBdr>
    </w:div>
    <w:div w:id="1260484963">
      <w:bodyDiv w:val="1"/>
      <w:marLeft w:val="0"/>
      <w:marRight w:val="0"/>
      <w:marTop w:val="0"/>
      <w:marBottom w:val="0"/>
      <w:divBdr>
        <w:top w:val="none" w:sz="0" w:space="0" w:color="auto"/>
        <w:left w:val="none" w:sz="0" w:space="0" w:color="auto"/>
        <w:bottom w:val="none" w:sz="0" w:space="0" w:color="auto"/>
        <w:right w:val="none" w:sz="0" w:space="0" w:color="auto"/>
      </w:divBdr>
    </w:div>
    <w:div w:id="1293249554">
      <w:bodyDiv w:val="1"/>
      <w:marLeft w:val="0"/>
      <w:marRight w:val="0"/>
      <w:marTop w:val="0"/>
      <w:marBottom w:val="0"/>
      <w:divBdr>
        <w:top w:val="none" w:sz="0" w:space="0" w:color="auto"/>
        <w:left w:val="none" w:sz="0" w:space="0" w:color="auto"/>
        <w:bottom w:val="none" w:sz="0" w:space="0" w:color="auto"/>
        <w:right w:val="none" w:sz="0" w:space="0" w:color="auto"/>
      </w:divBdr>
    </w:div>
    <w:div w:id="1380595629">
      <w:bodyDiv w:val="1"/>
      <w:marLeft w:val="0"/>
      <w:marRight w:val="0"/>
      <w:marTop w:val="0"/>
      <w:marBottom w:val="0"/>
      <w:divBdr>
        <w:top w:val="none" w:sz="0" w:space="0" w:color="auto"/>
        <w:left w:val="none" w:sz="0" w:space="0" w:color="auto"/>
        <w:bottom w:val="none" w:sz="0" w:space="0" w:color="auto"/>
        <w:right w:val="none" w:sz="0" w:space="0" w:color="auto"/>
      </w:divBdr>
    </w:div>
    <w:div w:id="1385563780">
      <w:bodyDiv w:val="1"/>
      <w:marLeft w:val="0"/>
      <w:marRight w:val="0"/>
      <w:marTop w:val="0"/>
      <w:marBottom w:val="0"/>
      <w:divBdr>
        <w:top w:val="none" w:sz="0" w:space="0" w:color="auto"/>
        <w:left w:val="none" w:sz="0" w:space="0" w:color="auto"/>
        <w:bottom w:val="none" w:sz="0" w:space="0" w:color="auto"/>
        <w:right w:val="none" w:sz="0" w:space="0" w:color="auto"/>
      </w:divBdr>
    </w:div>
    <w:div w:id="1385834971">
      <w:bodyDiv w:val="1"/>
      <w:marLeft w:val="0"/>
      <w:marRight w:val="0"/>
      <w:marTop w:val="0"/>
      <w:marBottom w:val="0"/>
      <w:divBdr>
        <w:top w:val="none" w:sz="0" w:space="0" w:color="auto"/>
        <w:left w:val="none" w:sz="0" w:space="0" w:color="auto"/>
        <w:bottom w:val="none" w:sz="0" w:space="0" w:color="auto"/>
        <w:right w:val="none" w:sz="0" w:space="0" w:color="auto"/>
      </w:divBdr>
    </w:div>
    <w:div w:id="1410544892">
      <w:bodyDiv w:val="1"/>
      <w:marLeft w:val="0"/>
      <w:marRight w:val="0"/>
      <w:marTop w:val="0"/>
      <w:marBottom w:val="0"/>
      <w:divBdr>
        <w:top w:val="none" w:sz="0" w:space="0" w:color="auto"/>
        <w:left w:val="none" w:sz="0" w:space="0" w:color="auto"/>
        <w:bottom w:val="none" w:sz="0" w:space="0" w:color="auto"/>
        <w:right w:val="none" w:sz="0" w:space="0" w:color="auto"/>
      </w:divBdr>
    </w:div>
    <w:div w:id="1488011088">
      <w:bodyDiv w:val="1"/>
      <w:marLeft w:val="0"/>
      <w:marRight w:val="0"/>
      <w:marTop w:val="0"/>
      <w:marBottom w:val="0"/>
      <w:divBdr>
        <w:top w:val="none" w:sz="0" w:space="0" w:color="auto"/>
        <w:left w:val="none" w:sz="0" w:space="0" w:color="auto"/>
        <w:bottom w:val="none" w:sz="0" w:space="0" w:color="auto"/>
        <w:right w:val="none" w:sz="0" w:space="0" w:color="auto"/>
      </w:divBdr>
    </w:div>
    <w:div w:id="1498888850">
      <w:bodyDiv w:val="1"/>
      <w:marLeft w:val="0"/>
      <w:marRight w:val="0"/>
      <w:marTop w:val="0"/>
      <w:marBottom w:val="0"/>
      <w:divBdr>
        <w:top w:val="none" w:sz="0" w:space="0" w:color="auto"/>
        <w:left w:val="none" w:sz="0" w:space="0" w:color="auto"/>
        <w:bottom w:val="none" w:sz="0" w:space="0" w:color="auto"/>
        <w:right w:val="none" w:sz="0" w:space="0" w:color="auto"/>
      </w:divBdr>
    </w:div>
    <w:div w:id="1517890636">
      <w:bodyDiv w:val="1"/>
      <w:marLeft w:val="0"/>
      <w:marRight w:val="0"/>
      <w:marTop w:val="0"/>
      <w:marBottom w:val="0"/>
      <w:divBdr>
        <w:top w:val="none" w:sz="0" w:space="0" w:color="auto"/>
        <w:left w:val="none" w:sz="0" w:space="0" w:color="auto"/>
        <w:bottom w:val="none" w:sz="0" w:space="0" w:color="auto"/>
        <w:right w:val="none" w:sz="0" w:space="0" w:color="auto"/>
      </w:divBdr>
    </w:div>
    <w:div w:id="1577549512">
      <w:bodyDiv w:val="1"/>
      <w:marLeft w:val="0"/>
      <w:marRight w:val="0"/>
      <w:marTop w:val="0"/>
      <w:marBottom w:val="0"/>
      <w:divBdr>
        <w:top w:val="none" w:sz="0" w:space="0" w:color="auto"/>
        <w:left w:val="none" w:sz="0" w:space="0" w:color="auto"/>
        <w:bottom w:val="none" w:sz="0" w:space="0" w:color="auto"/>
        <w:right w:val="none" w:sz="0" w:space="0" w:color="auto"/>
      </w:divBdr>
    </w:div>
    <w:div w:id="1629244419">
      <w:bodyDiv w:val="1"/>
      <w:marLeft w:val="0"/>
      <w:marRight w:val="0"/>
      <w:marTop w:val="0"/>
      <w:marBottom w:val="0"/>
      <w:divBdr>
        <w:top w:val="none" w:sz="0" w:space="0" w:color="auto"/>
        <w:left w:val="none" w:sz="0" w:space="0" w:color="auto"/>
        <w:bottom w:val="none" w:sz="0" w:space="0" w:color="auto"/>
        <w:right w:val="none" w:sz="0" w:space="0" w:color="auto"/>
      </w:divBdr>
    </w:div>
    <w:div w:id="1667858270">
      <w:bodyDiv w:val="1"/>
      <w:marLeft w:val="0"/>
      <w:marRight w:val="0"/>
      <w:marTop w:val="0"/>
      <w:marBottom w:val="0"/>
      <w:divBdr>
        <w:top w:val="none" w:sz="0" w:space="0" w:color="auto"/>
        <w:left w:val="none" w:sz="0" w:space="0" w:color="auto"/>
        <w:bottom w:val="none" w:sz="0" w:space="0" w:color="auto"/>
        <w:right w:val="none" w:sz="0" w:space="0" w:color="auto"/>
      </w:divBdr>
    </w:div>
    <w:div w:id="1773233713">
      <w:bodyDiv w:val="1"/>
      <w:marLeft w:val="0"/>
      <w:marRight w:val="0"/>
      <w:marTop w:val="0"/>
      <w:marBottom w:val="0"/>
      <w:divBdr>
        <w:top w:val="none" w:sz="0" w:space="0" w:color="auto"/>
        <w:left w:val="none" w:sz="0" w:space="0" w:color="auto"/>
        <w:bottom w:val="none" w:sz="0" w:space="0" w:color="auto"/>
        <w:right w:val="none" w:sz="0" w:space="0" w:color="auto"/>
      </w:divBdr>
    </w:div>
    <w:div w:id="1802720998">
      <w:bodyDiv w:val="1"/>
      <w:marLeft w:val="0"/>
      <w:marRight w:val="0"/>
      <w:marTop w:val="0"/>
      <w:marBottom w:val="0"/>
      <w:divBdr>
        <w:top w:val="none" w:sz="0" w:space="0" w:color="auto"/>
        <w:left w:val="none" w:sz="0" w:space="0" w:color="auto"/>
        <w:bottom w:val="none" w:sz="0" w:space="0" w:color="auto"/>
        <w:right w:val="none" w:sz="0" w:space="0" w:color="auto"/>
      </w:divBdr>
    </w:div>
    <w:div w:id="1803109111">
      <w:bodyDiv w:val="1"/>
      <w:marLeft w:val="0"/>
      <w:marRight w:val="0"/>
      <w:marTop w:val="0"/>
      <w:marBottom w:val="0"/>
      <w:divBdr>
        <w:top w:val="none" w:sz="0" w:space="0" w:color="auto"/>
        <w:left w:val="none" w:sz="0" w:space="0" w:color="auto"/>
        <w:bottom w:val="none" w:sz="0" w:space="0" w:color="auto"/>
        <w:right w:val="none" w:sz="0" w:space="0" w:color="auto"/>
      </w:divBdr>
    </w:div>
    <w:div w:id="1832678337">
      <w:bodyDiv w:val="1"/>
      <w:marLeft w:val="0"/>
      <w:marRight w:val="0"/>
      <w:marTop w:val="0"/>
      <w:marBottom w:val="0"/>
      <w:divBdr>
        <w:top w:val="none" w:sz="0" w:space="0" w:color="auto"/>
        <w:left w:val="none" w:sz="0" w:space="0" w:color="auto"/>
        <w:bottom w:val="none" w:sz="0" w:space="0" w:color="auto"/>
        <w:right w:val="none" w:sz="0" w:space="0" w:color="auto"/>
      </w:divBdr>
    </w:div>
    <w:div w:id="1865746777">
      <w:bodyDiv w:val="1"/>
      <w:marLeft w:val="0"/>
      <w:marRight w:val="0"/>
      <w:marTop w:val="0"/>
      <w:marBottom w:val="0"/>
      <w:divBdr>
        <w:top w:val="none" w:sz="0" w:space="0" w:color="auto"/>
        <w:left w:val="none" w:sz="0" w:space="0" w:color="auto"/>
        <w:bottom w:val="none" w:sz="0" w:space="0" w:color="auto"/>
        <w:right w:val="none" w:sz="0" w:space="0" w:color="auto"/>
      </w:divBdr>
    </w:div>
    <w:div w:id="1887251448">
      <w:bodyDiv w:val="1"/>
      <w:marLeft w:val="0"/>
      <w:marRight w:val="0"/>
      <w:marTop w:val="0"/>
      <w:marBottom w:val="0"/>
      <w:divBdr>
        <w:top w:val="none" w:sz="0" w:space="0" w:color="auto"/>
        <w:left w:val="none" w:sz="0" w:space="0" w:color="auto"/>
        <w:bottom w:val="none" w:sz="0" w:space="0" w:color="auto"/>
        <w:right w:val="none" w:sz="0" w:space="0" w:color="auto"/>
      </w:divBdr>
    </w:div>
    <w:div w:id="1980261379">
      <w:bodyDiv w:val="1"/>
      <w:marLeft w:val="0"/>
      <w:marRight w:val="0"/>
      <w:marTop w:val="0"/>
      <w:marBottom w:val="0"/>
      <w:divBdr>
        <w:top w:val="none" w:sz="0" w:space="0" w:color="auto"/>
        <w:left w:val="none" w:sz="0" w:space="0" w:color="auto"/>
        <w:bottom w:val="none" w:sz="0" w:space="0" w:color="auto"/>
        <w:right w:val="none" w:sz="0" w:space="0" w:color="auto"/>
      </w:divBdr>
    </w:div>
    <w:div w:id="1996563474">
      <w:bodyDiv w:val="1"/>
      <w:marLeft w:val="0"/>
      <w:marRight w:val="0"/>
      <w:marTop w:val="0"/>
      <w:marBottom w:val="0"/>
      <w:divBdr>
        <w:top w:val="none" w:sz="0" w:space="0" w:color="auto"/>
        <w:left w:val="none" w:sz="0" w:space="0" w:color="auto"/>
        <w:bottom w:val="none" w:sz="0" w:space="0" w:color="auto"/>
        <w:right w:val="none" w:sz="0" w:space="0" w:color="auto"/>
      </w:divBdr>
    </w:div>
    <w:div w:id="2027562045">
      <w:bodyDiv w:val="1"/>
      <w:marLeft w:val="0"/>
      <w:marRight w:val="0"/>
      <w:marTop w:val="0"/>
      <w:marBottom w:val="0"/>
      <w:divBdr>
        <w:top w:val="none" w:sz="0" w:space="0" w:color="auto"/>
        <w:left w:val="none" w:sz="0" w:space="0" w:color="auto"/>
        <w:bottom w:val="none" w:sz="0" w:space="0" w:color="auto"/>
        <w:right w:val="none" w:sz="0" w:space="0" w:color="auto"/>
      </w:divBdr>
    </w:div>
    <w:div w:id="2030912461">
      <w:bodyDiv w:val="1"/>
      <w:marLeft w:val="0"/>
      <w:marRight w:val="0"/>
      <w:marTop w:val="0"/>
      <w:marBottom w:val="0"/>
      <w:divBdr>
        <w:top w:val="none" w:sz="0" w:space="0" w:color="auto"/>
        <w:left w:val="none" w:sz="0" w:space="0" w:color="auto"/>
        <w:bottom w:val="none" w:sz="0" w:space="0" w:color="auto"/>
        <w:right w:val="none" w:sz="0" w:space="0" w:color="auto"/>
      </w:divBdr>
    </w:div>
    <w:div w:id="212005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hyperlink" Target="http://www.elto.gov.on.ca/" TargetMode="External"/><Relationship Id="rId34" Type="http://schemas.openxmlformats.org/officeDocument/2006/relationships/chart" Target="charts/chart3.xml"/><Relationship Id="rId42" Type="http://schemas.openxmlformats.org/officeDocument/2006/relationships/chart" Target="charts/chart10.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jpg"/><Relationship Id="rId25" Type="http://schemas.openxmlformats.org/officeDocument/2006/relationships/image" Target="media/image9.emf"/><Relationship Id="rId33" Type="http://schemas.openxmlformats.org/officeDocument/2006/relationships/chart" Target="charts/chart2.xml"/><Relationship Id="rId38"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lto.gov.on.ca/" TargetMode="External"/><Relationship Id="rId29" Type="http://schemas.openxmlformats.org/officeDocument/2006/relationships/diagramQuickStyle" Target="diagrams/quickStyle1.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lto.gov.on.ca/" TargetMode="External"/><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8.tiff"/><Relationship Id="rId28" Type="http://schemas.openxmlformats.org/officeDocument/2006/relationships/diagramLayout" Target="diagrams/layout1.xml"/><Relationship Id="rId36"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hyperlink" Target="http://www.elto.gov.on.ca/" TargetMode="External"/><Relationship Id="rId31" Type="http://schemas.microsoft.com/office/2007/relationships/diagramDrawing" Target="diagrams/drawing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7.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ARB Caseload 2012-2013 to 2014-2015</a:t>
            </a:r>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90000</c:v>
                </c:pt>
                <c:pt idx="1">
                  <c:v>48000</c:v>
                </c:pt>
                <c:pt idx="2">
                  <c:v>138000</c:v>
                </c:pt>
                <c:pt idx="3">
                  <c:v>58000</c:v>
                </c:pt>
                <c:pt idx="4">
                  <c:v>80000</c:v>
                </c:pt>
              </c:numCache>
            </c:numRef>
          </c:val>
        </c:ser>
        <c:ser>
          <c:idx val="1"/>
          <c:order val="1"/>
          <c:tx>
            <c:strRef>
              <c:f>Sheet1!$C$1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80000</c:v>
                </c:pt>
                <c:pt idx="1">
                  <c:v>45000</c:v>
                </c:pt>
                <c:pt idx="2">
                  <c:v>125000</c:v>
                </c:pt>
                <c:pt idx="3">
                  <c:v>63000</c:v>
                </c:pt>
                <c:pt idx="4">
                  <c:v>62000</c:v>
                </c:pt>
              </c:numCache>
            </c:numRef>
          </c:val>
        </c:ser>
        <c:ser>
          <c:idx val="2"/>
          <c:order val="2"/>
          <c:tx>
            <c:strRef>
              <c:f>Sheet1!$D$1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62000</c:v>
                </c:pt>
                <c:pt idx="1">
                  <c:v>42000</c:v>
                </c:pt>
                <c:pt idx="2">
                  <c:v>104000</c:v>
                </c:pt>
                <c:pt idx="3">
                  <c:v>38000</c:v>
                </c:pt>
                <c:pt idx="4">
                  <c:v>66000</c:v>
                </c:pt>
              </c:numCache>
            </c:numRef>
          </c:val>
        </c:ser>
        <c:dLbls>
          <c:showLegendKey val="0"/>
          <c:showVal val="0"/>
          <c:showCatName val="0"/>
          <c:showSerName val="0"/>
          <c:showPercent val="0"/>
          <c:showBubbleSize val="0"/>
        </c:dLbls>
        <c:gapWidth val="150"/>
        <c:axId val="81283328"/>
        <c:axId val="104992128"/>
      </c:barChart>
      <c:catAx>
        <c:axId val="81283328"/>
        <c:scaling>
          <c:orientation val="minMax"/>
        </c:scaling>
        <c:delete val="0"/>
        <c:axPos val="b"/>
        <c:majorTickMark val="none"/>
        <c:minorTickMark val="none"/>
        <c:tickLblPos val="nextTo"/>
        <c:crossAx val="104992128"/>
        <c:crosses val="autoZero"/>
        <c:auto val="1"/>
        <c:lblAlgn val="ctr"/>
        <c:lblOffset val="100"/>
        <c:noMultiLvlLbl val="0"/>
      </c:catAx>
      <c:valAx>
        <c:axId val="104992128"/>
        <c:scaling>
          <c:orientation val="minMax"/>
        </c:scaling>
        <c:delete val="0"/>
        <c:axPos val="l"/>
        <c:majorGridlines/>
        <c:title>
          <c:tx>
            <c:rich>
              <a:bodyPr/>
              <a:lstStyle/>
              <a:p>
                <a:pPr>
                  <a:defRPr/>
                </a:pPr>
                <a:r>
                  <a:rPr lang="en-CA"/>
                  <a:t>Number of cases</a:t>
                </a:r>
              </a:p>
            </c:rich>
          </c:tx>
          <c:overlay val="0"/>
        </c:title>
        <c:numFmt formatCode="#,##0" sourceLinked="1"/>
        <c:majorTickMark val="none"/>
        <c:minorTickMark val="none"/>
        <c:tickLblPos val="nextTo"/>
        <c:crossAx val="812833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OMB Geographical Breakdown of Intake </a:t>
            </a:r>
          </a:p>
          <a:p>
            <a:pPr>
              <a:defRPr/>
            </a:pPr>
            <a:r>
              <a:rPr lang="en-US"/>
              <a:t>2014-2015</a:t>
            </a:r>
          </a:p>
        </c:rich>
      </c:tx>
      <c:layout>
        <c:manualLayout>
          <c:xMode val="edge"/>
          <c:yMode val="edge"/>
          <c:x val="0.14205128205128209"/>
          <c:y val="2.5168258649943009E-3"/>
        </c:manualLayout>
      </c:layout>
      <c:overlay val="0"/>
    </c:title>
    <c:autoTitleDeleted val="0"/>
    <c:plotArea>
      <c:layout>
        <c:manualLayout>
          <c:layoutTarget val="inner"/>
          <c:xMode val="edge"/>
          <c:yMode val="edge"/>
          <c:x val="0.17194865064943807"/>
          <c:y val="0.35252980501183184"/>
          <c:w val="0.24531277340332461"/>
          <c:h val="0.54852545605712344"/>
        </c:manualLayout>
      </c:layout>
      <c:pieChart>
        <c:varyColors val="1"/>
        <c:ser>
          <c:idx val="0"/>
          <c:order val="0"/>
          <c:tx>
            <c:strRef>
              <c:f>Sheet1!$B$1</c:f>
              <c:strCache>
                <c:ptCount val="1"/>
                <c:pt idx="0">
                  <c:v>2012-2013</c:v>
                </c:pt>
              </c:strCache>
            </c:strRef>
          </c:tx>
          <c:dPt>
            <c:idx val="0"/>
            <c:bubble3D val="0"/>
          </c:dPt>
          <c:dPt>
            <c:idx val="2"/>
            <c:bubble3D val="0"/>
          </c:dPt>
          <c:dPt>
            <c:idx val="3"/>
            <c:bubble3D val="0"/>
          </c:dPt>
          <c:dLbls>
            <c:dLbl>
              <c:idx val="0"/>
              <c:layout>
                <c:manualLayout>
                  <c:x val="0.11585173241535762"/>
                  <c:y val="4.198647805127511E-2"/>
                </c:manualLayout>
              </c:layout>
              <c:showLegendKey val="0"/>
              <c:showVal val="0"/>
              <c:showCatName val="1"/>
              <c:showSerName val="0"/>
              <c:showPercent val="1"/>
              <c:showBubbleSize val="0"/>
            </c:dLbl>
            <c:dLbl>
              <c:idx val="1"/>
              <c:layout>
                <c:manualLayout>
                  <c:x val="5.3079951544518472E-2"/>
                  <c:y val="0.16921575705615594"/>
                </c:manualLayout>
              </c:layout>
              <c:showLegendKey val="0"/>
              <c:showVal val="0"/>
              <c:showCatName val="1"/>
              <c:showSerName val="0"/>
              <c:showPercent val="1"/>
              <c:showBubbleSize val="0"/>
            </c:dLbl>
            <c:dLbl>
              <c:idx val="2"/>
              <c:layout>
                <c:manualLayout>
                  <c:x val="-0.1262127302078872"/>
                  <c:y val="-0.167410685738832"/>
                </c:manualLayout>
              </c:layout>
              <c:showLegendKey val="0"/>
              <c:showVal val="0"/>
              <c:showCatName val="1"/>
              <c:showSerName val="0"/>
              <c:showPercent val="1"/>
              <c:showBubbleSize val="0"/>
            </c:dLbl>
            <c:dLbl>
              <c:idx val="3"/>
              <c:layout>
                <c:manualLayout>
                  <c:x val="-3.9894188791727667E-2"/>
                  <c:y val="7.508404214516165E-2"/>
                </c:manualLayout>
              </c:layout>
              <c:showLegendKey val="0"/>
              <c:showVal val="0"/>
              <c:showCatName val="1"/>
              <c:showSerName val="0"/>
              <c:showPercent val="1"/>
              <c:showBubbleSize val="0"/>
            </c:dLbl>
            <c:dLbl>
              <c:idx val="4"/>
              <c:layout>
                <c:manualLayout>
                  <c:x val="-2.2440944881889763E-2"/>
                  <c:y val="-2.334529100767848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Northeastern</c:v>
                </c:pt>
                <c:pt idx="1">
                  <c:v>Western</c:v>
                </c:pt>
                <c:pt idx="2">
                  <c:v>Central</c:v>
                </c:pt>
                <c:pt idx="3">
                  <c:v>Northwestern</c:v>
                </c:pt>
                <c:pt idx="4">
                  <c:v>Eastern</c:v>
                </c:pt>
              </c:strCache>
            </c:strRef>
          </c:cat>
          <c:val>
            <c:numRef>
              <c:f>Sheet1!$B$2:$B$6</c:f>
              <c:numCache>
                <c:formatCode>General</c:formatCode>
                <c:ptCount val="5"/>
                <c:pt idx="0">
                  <c:v>61</c:v>
                </c:pt>
                <c:pt idx="1">
                  <c:v>216</c:v>
                </c:pt>
                <c:pt idx="2">
                  <c:v>975</c:v>
                </c:pt>
                <c:pt idx="3">
                  <c:v>9</c:v>
                </c:pt>
                <c:pt idx="4">
                  <c:v>182</c:v>
                </c:pt>
              </c:numCache>
            </c:numRef>
          </c:val>
        </c:ser>
        <c:ser>
          <c:idx val="1"/>
          <c:order val="1"/>
          <c:tx>
            <c:strRef>
              <c:f>Sheet1!$C$1</c:f>
              <c:strCache>
                <c:ptCount val="1"/>
                <c:pt idx="0">
                  <c:v>2013-2014</c:v>
                </c:pt>
              </c:strCache>
            </c:strRef>
          </c:tx>
          <c:dLbls>
            <c:showLegendKey val="0"/>
            <c:showVal val="0"/>
            <c:showCatName val="0"/>
            <c:showSerName val="0"/>
            <c:showPercent val="1"/>
            <c:showBubbleSize val="0"/>
            <c:showLeaderLines val="1"/>
          </c:dLbls>
          <c:cat>
            <c:strRef>
              <c:f>Sheet1!$A$2:$A$6</c:f>
              <c:strCache>
                <c:ptCount val="5"/>
                <c:pt idx="0">
                  <c:v>Northeastern</c:v>
                </c:pt>
                <c:pt idx="1">
                  <c:v>Western</c:v>
                </c:pt>
                <c:pt idx="2">
                  <c:v>Central</c:v>
                </c:pt>
                <c:pt idx="3">
                  <c:v>Northwestern</c:v>
                </c:pt>
                <c:pt idx="4">
                  <c:v>Eastern</c:v>
                </c:pt>
              </c:strCache>
            </c:strRef>
          </c:cat>
          <c:val>
            <c:numRef>
              <c:f>Sheet1!$C$2:$C$6</c:f>
              <c:numCache>
                <c:formatCode>General</c:formatCode>
                <c:ptCount val="5"/>
                <c:pt idx="0">
                  <c:v>52</c:v>
                </c:pt>
                <c:pt idx="1">
                  <c:v>222</c:v>
                </c:pt>
                <c:pt idx="2">
                  <c:v>1081</c:v>
                </c:pt>
                <c:pt idx="3">
                  <c:v>2</c:v>
                </c:pt>
                <c:pt idx="4">
                  <c:v>176</c:v>
                </c:pt>
              </c:numCache>
            </c:numRef>
          </c:val>
        </c:ser>
        <c:ser>
          <c:idx val="2"/>
          <c:order val="2"/>
          <c:tx>
            <c:strRef>
              <c:f>Sheet1!$D$1</c:f>
              <c:strCache>
                <c:ptCount val="1"/>
                <c:pt idx="0">
                  <c:v>2014-2015</c:v>
                </c:pt>
              </c:strCache>
            </c:strRef>
          </c:tx>
          <c:dLbls>
            <c:showLegendKey val="0"/>
            <c:showVal val="0"/>
            <c:showCatName val="0"/>
            <c:showSerName val="0"/>
            <c:showPercent val="1"/>
            <c:showBubbleSize val="0"/>
            <c:showLeaderLines val="1"/>
          </c:dLbls>
          <c:cat>
            <c:strRef>
              <c:f>Sheet1!$A$2:$A$6</c:f>
              <c:strCache>
                <c:ptCount val="5"/>
                <c:pt idx="0">
                  <c:v>Northeastern</c:v>
                </c:pt>
                <c:pt idx="1">
                  <c:v>Western</c:v>
                </c:pt>
                <c:pt idx="2">
                  <c:v>Central</c:v>
                </c:pt>
                <c:pt idx="3">
                  <c:v>Northwestern</c:v>
                </c:pt>
                <c:pt idx="4">
                  <c:v>Eastern</c:v>
                </c:pt>
              </c:strCache>
            </c:strRef>
          </c:cat>
          <c:val>
            <c:numRef>
              <c:f>Sheet1!$D$2:$D$6</c:f>
              <c:numCache>
                <c:formatCode>General</c:formatCode>
                <c:ptCount val="5"/>
                <c:pt idx="0">
                  <c:v>44</c:v>
                </c:pt>
                <c:pt idx="1">
                  <c:v>230</c:v>
                </c:pt>
                <c:pt idx="2">
                  <c:v>1122</c:v>
                </c:pt>
                <c:pt idx="3">
                  <c:v>14</c:v>
                </c:pt>
                <c:pt idx="4">
                  <c:v>193</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ARB Geographical Breakdown of Intake </a:t>
            </a:r>
          </a:p>
          <a:p>
            <a:pPr>
              <a:defRPr/>
            </a:pPr>
            <a:r>
              <a:rPr lang="en-US"/>
              <a:t>2014-2015</a:t>
            </a:r>
          </a:p>
        </c:rich>
      </c:tx>
      <c:overlay val="0"/>
    </c:title>
    <c:autoTitleDeleted val="0"/>
    <c:plotArea>
      <c:layout>
        <c:manualLayout>
          <c:layoutTarget val="inner"/>
          <c:xMode val="edge"/>
          <c:yMode val="edge"/>
          <c:x val="0.18633274640921141"/>
          <c:y val="0.36419402492721203"/>
          <c:w val="0.25924153711555281"/>
          <c:h val="0.5597464330799482"/>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1.4049908334322531E-2"/>
                  <c:y val="-1.7310284984868696E-2"/>
                </c:manualLayout>
              </c:layout>
              <c:showLegendKey val="0"/>
              <c:showVal val="0"/>
              <c:showCatName val="1"/>
              <c:showSerName val="0"/>
              <c:showPercent val="1"/>
              <c:showBubbleSize val="0"/>
            </c:dLbl>
            <c:dLbl>
              <c:idx val="1"/>
              <c:layout>
                <c:manualLayout>
                  <c:x val="0.14264086178926128"/>
                  <c:y val="-0.19896124664744777"/>
                </c:manualLayout>
              </c:layout>
              <c:showLegendKey val="0"/>
              <c:showVal val="0"/>
              <c:showCatName val="1"/>
              <c:showSerName val="0"/>
              <c:showPercent val="1"/>
              <c:showBubbleSize val="0"/>
            </c:dLbl>
            <c:dLbl>
              <c:idx val="2"/>
              <c:layout>
                <c:manualLayout>
                  <c:x val="-2.1877926377293293E-2"/>
                  <c:y val="2.6602053841630453E-2"/>
                </c:manualLayout>
              </c:layout>
              <c:showLegendKey val="0"/>
              <c:showVal val="0"/>
              <c:showCatName val="1"/>
              <c:showSerName val="0"/>
              <c:showPercent val="1"/>
              <c:showBubbleSize val="0"/>
            </c:dLbl>
            <c:dLbl>
              <c:idx val="3"/>
              <c:layout>
                <c:manualLayout>
                  <c:x val="-5.9902531027842629E-3"/>
                  <c:y val="-8.0942802231688246E-2"/>
                </c:manualLayout>
              </c:layout>
              <c:showLegendKey val="0"/>
              <c:showVal val="0"/>
              <c:showCatName val="1"/>
              <c:showSerName val="0"/>
              <c:showPercent val="1"/>
              <c:showBubbleSize val="0"/>
            </c:dLbl>
            <c:dLbl>
              <c:idx val="4"/>
              <c:layout>
                <c:manualLayout>
                  <c:x val="-7.5343911156834035E-3"/>
                  <c:y val="-0.1168577800725729"/>
                </c:manualLayout>
              </c:layout>
              <c:showLegendKey val="0"/>
              <c:showVal val="0"/>
              <c:showCatName val="1"/>
              <c:showSerName val="0"/>
              <c:showPercent val="1"/>
              <c:showBubbleSize val="0"/>
            </c:dLbl>
            <c:showLegendKey val="0"/>
            <c:showVal val="0"/>
            <c:showCatName val="0"/>
            <c:showSerName val="0"/>
            <c:showPercent val="1"/>
            <c:showBubbleSize val="0"/>
            <c:showLeaderLines val="1"/>
          </c:dLbls>
          <c:cat>
            <c:strRef>
              <c:f>Sheet1!$A$2:$A$6</c:f>
              <c:strCache>
                <c:ptCount val="5"/>
                <c:pt idx="0">
                  <c:v>Eastern </c:v>
                </c:pt>
                <c:pt idx="1">
                  <c:v>Central</c:v>
                </c:pt>
                <c:pt idx="2">
                  <c:v>Northeastern</c:v>
                </c:pt>
                <c:pt idx="3">
                  <c:v>Northwestern</c:v>
                </c:pt>
                <c:pt idx="4">
                  <c:v>Western</c:v>
                </c:pt>
              </c:strCache>
            </c:strRef>
          </c:cat>
          <c:val>
            <c:numRef>
              <c:f>Sheet1!$B$2:$B$6</c:f>
              <c:numCache>
                <c:formatCode>General</c:formatCode>
                <c:ptCount val="5"/>
                <c:pt idx="0">
                  <c:v>9205</c:v>
                </c:pt>
                <c:pt idx="1">
                  <c:v>44116</c:v>
                </c:pt>
                <c:pt idx="2">
                  <c:v>2022</c:v>
                </c:pt>
                <c:pt idx="3">
                  <c:v>677</c:v>
                </c:pt>
                <c:pt idx="4">
                  <c:v>9785</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BON Caseload 2012-2013 to 2014-2015</a:t>
            </a:r>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46</c:v>
                </c:pt>
                <c:pt idx="1">
                  <c:v>51</c:v>
                </c:pt>
                <c:pt idx="2">
                  <c:v>97</c:v>
                </c:pt>
                <c:pt idx="3">
                  <c:v>43</c:v>
                </c:pt>
                <c:pt idx="4">
                  <c:v>54</c:v>
                </c:pt>
              </c:numCache>
            </c:numRef>
          </c:val>
        </c:ser>
        <c:ser>
          <c:idx val="1"/>
          <c:order val="1"/>
          <c:tx>
            <c:strRef>
              <c:f>Sheet1!$C$1</c:f>
              <c:strCache>
                <c:ptCount val="1"/>
                <c:pt idx="0">
                  <c:v>2013-2014</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54</c:v>
                </c:pt>
                <c:pt idx="1">
                  <c:v>81</c:v>
                </c:pt>
                <c:pt idx="2">
                  <c:v>135</c:v>
                </c:pt>
                <c:pt idx="3">
                  <c:v>85</c:v>
                </c:pt>
                <c:pt idx="4">
                  <c:v>50</c:v>
                </c:pt>
              </c:numCache>
            </c:numRef>
          </c:val>
        </c:ser>
        <c:ser>
          <c:idx val="2"/>
          <c:order val="2"/>
          <c:tx>
            <c:strRef>
              <c:f>Sheet1!$D$1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50</c:v>
                </c:pt>
                <c:pt idx="1">
                  <c:v>66</c:v>
                </c:pt>
                <c:pt idx="2">
                  <c:v>116</c:v>
                </c:pt>
                <c:pt idx="3">
                  <c:v>54</c:v>
                </c:pt>
                <c:pt idx="4">
                  <c:v>62</c:v>
                </c:pt>
              </c:numCache>
            </c:numRef>
          </c:val>
        </c:ser>
        <c:dLbls>
          <c:showLegendKey val="0"/>
          <c:showVal val="0"/>
          <c:showCatName val="0"/>
          <c:showSerName val="0"/>
          <c:showPercent val="0"/>
          <c:showBubbleSize val="0"/>
        </c:dLbls>
        <c:gapWidth val="150"/>
        <c:axId val="83994496"/>
        <c:axId val="83996032"/>
      </c:barChart>
      <c:catAx>
        <c:axId val="83994496"/>
        <c:scaling>
          <c:orientation val="minMax"/>
        </c:scaling>
        <c:delete val="0"/>
        <c:axPos val="b"/>
        <c:majorTickMark val="none"/>
        <c:minorTickMark val="none"/>
        <c:tickLblPos val="nextTo"/>
        <c:crossAx val="83996032"/>
        <c:crosses val="autoZero"/>
        <c:auto val="1"/>
        <c:lblAlgn val="ctr"/>
        <c:lblOffset val="100"/>
        <c:noMultiLvlLbl val="0"/>
      </c:catAx>
      <c:valAx>
        <c:axId val="83996032"/>
        <c:scaling>
          <c:orientation val="minMax"/>
        </c:scaling>
        <c:delete val="0"/>
        <c:axPos val="l"/>
        <c:majorGridlines/>
        <c:title>
          <c:tx>
            <c:rich>
              <a:bodyPr/>
              <a:lstStyle/>
              <a:p>
                <a:pPr>
                  <a:defRPr/>
                </a:pPr>
                <a:r>
                  <a:rPr lang="en-CA"/>
                  <a:t>Number of cases</a:t>
                </a:r>
              </a:p>
            </c:rich>
          </c:tx>
          <c:overlay val="0"/>
        </c:title>
        <c:numFmt formatCode="#,##0" sourceLinked="1"/>
        <c:majorTickMark val="none"/>
        <c:minorTickMark val="none"/>
        <c:tickLblPos val="nextTo"/>
        <c:crossAx val="839944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BON Geographical Breakdown of Intake </a:t>
            </a:r>
          </a:p>
          <a:p>
            <a:pPr>
              <a:defRPr/>
            </a:pPr>
            <a:r>
              <a:rPr lang="en-US"/>
              <a:t>2014-2015</a:t>
            </a:r>
          </a:p>
        </c:rich>
      </c:tx>
      <c:overlay val="0"/>
    </c:title>
    <c:autoTitleDeleted val="0"/>
    <c:plotArea>
      <c:layout>
        <c:manualLayout>
          <c:layoutTarget val="inner"/>
          <c:xMode val="edge"/>
          <c:yMode val="edge"/>
          <c:x val="0.1780091190524262"/>
          <c:y val="0.38319604792310807"/>
          <c:w val="0.25896106736657926"/>
          <c:h val="0.55952806799427079"/>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2.2736550205093711E-2"/>
                  <c:y val="-5.9764386388117673E-2"/>
                </c:manualLayout>
              </c:layout>
              <c:showLegendKey val="0"/>
              <c:showVal val="0"/>
              <c:showCatName val="1"/>
              <c:showSerName val="0"/>
              <c:showPercent val="1"/>
              <c:showBubbleSize val="0"/>
            </c:dLbl>
            <c:dLbl>
              <c:idx val="1"/>
              <c:layout>
                <c:manualLayout>
                  <c:x val="0.10256597370935328"/>
                  <c:y val="-0.1784588885523925"/>
                </c:manualLayout>
              </c:layout>
              <c:showLegendKey val="0"/>
              <c:showVal val="0"/>
              <c:showCatName val="1"/>
              <c:showSerName val="0"/>
              <c:showPercent val="1"/>
              <c:showBubbleSize val="0"/>
            </c:dLbl>
            <c:dLbl>
              <c:idx val="2"/>
              <c:layout>
                <c:manualLayout>
                  <c:x val="-2.5131398462126909E-2"/>
                  <c:y val="1.6712939784261072E-2"/>
                </c:manualLayout>
              </c:layout>
              <c:showLegendKey val="0"/>
              <c:showVal val="0"/>
              <c:showCatName val="1"/>
              <c:showSerName val="0"/>
              <c:showPercent val="1"/>
              <c:showBubbleSize val="0"/>
            </c:dLbl>
            <c:dLbl>
              <c:idx val="3"/>
              <c:layout>
                <c:manualLayout>
                  <c:x val="-3.8727959485833512E-2"/>
                  <c:y val="-8.2117419704050496E-2"/>
                </c:manualLayout>
              </c:layout>
              <c:showLegendKey val="0"/>
              <c:showVal val="0"/>
              <c:showCatName val="1"/>
              <c:showSerName val="0"/>
              <c:showPercent val="1"/>
              <c:showBubbleSize val="0"/>
            </c:dLbl>
            <c:dLbl>
              <c:idx val="4"/>
              <c:layout>
                <c:manualLayout>
                  <c:x val="8.5456811617140825E-3"/>
                  <c:y val="-2.6621834842898973E-2"/>
                </c:manualLayout>
              </c:layout>
              <c:showLegendKey val="0"/>
              <c:showVal val="0"/>
              <c:showCatName val="1"/>
              <c:showSerName val="0"/>
              <c:showPercent val="1"/>
              <c:showBubbleSize val="0"/>
            </c:dLbl>
            <c:dLbl>
              <c:idx val="5"/>
              <c:delete val="1"/>
            </c:dLbl>
            <c:showLegendKey val="0"/>
            <c:showVal val="0"/>
            <c:showCatName val="1"/>
            <c:showSerName val="0"/>
            <c:showPercent val="1"/>
            <c:showBubbleSize val="0"/>
            <c:showLeaderLines val="1"/>
          </c:dLbls>
          <c:cat>
            <c:strRef>
              <c:f>Sheet1!$A$2:$A$6</c:f>
              <c:strCache>
                <c:ptCount val="5"/>
                <c:pt idx="0">
                  <c:v>Eastern</c:v>
                </c:pt>
                <c:pt idx="1">
                  <c:v>Central</c:v>
                </c:pt>
                <c:pt idx="2">
                  <c:v>Northeastern</c:v>
                </c:pt>
                <c:pt idx="3">
                  <c:v>Northwestern</c:v>
                </c:pt>
                <c:pt idx="4">
                  <c:v>Western</c:v>
                </c:pt>
              </c:strCache>
            </c:strRef>
          </c:cat>
          <c:val>
            <c:numRef>
              <c:f>Sheet1!$B$2:$B$6</c:f>
              <c:numCache>
                <c:formatCode>General</c:formatCode>
                <c:ptCount val="5"/>
                <c:pt idx="0">
                  <c:v>7</c:v>
                </c:pt>
                <c:pt idx="1">
                  <c:v>45</c:v>
                </c:pt>
                <c:pt idx="2">
                  <c:v>1</c:v>
                </c:pt>
                <c:pt idx="3">
                  <c:v>4</c:v>
                </c:pt>
                <c:pt idx="4">
                  <c:v>9</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CRB Caseload 2012-2013 to 2014-2015</a:t>
            </a:r>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10</c:v>
                </c:pt>
                <c:pt idx="1">
                  <c:v>12</c:v>
                </c:pt>
                <c:pt idx="2">
                  <c:v>22</c:v>
                </c:pt>
                <c:pt idx="3">
                  <c:v>10</c:v>
                </c:pt>
                <c:pt idx="4">
                  <c:v>12</c:v>
                </c:pt>
              </c:numCache>
            </c:numRef>
          </c:val>
        </c:ser>
        <c:ser>
          <c:idx val="1"/>
          <c:order val="1"/>
          <c:tx>
            <c:strRef>
              <c:f>Sheet1!$C$1</c:f>
              <c:strCache>
                <c:ptCount val="1"/>
                <c:pt idx="0">
                  <c:v>2013-2014</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12</c:v>
                </c:pt>
                <c:pt idx="1">
                  <c:v>11</c:v>
                </c:pt>
                <c:pt idx="2">
                  <c:v>23</c:v>
                </c:pt>
                <c:pt idx="3">
                  <c:v>9</c:v>
                </c:pt>
                <c:pt idx="4">
                  <c:v>14</c:v>
                </c:pt>
              </c:numCache>
            </c:numRef>
          </c:val>
        </c:ser>
        <c:ser>
          <c:idx val="2"/>
          <c:order val="2"/>
          <c:tx>
            <c:strRef>
              <c:f>Sheet1!$D$1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14</c:v>
                </c:pt>
                <c:pt idx="1">
                  <c:v>8</c:v>
                </c:pt>
                <c:pt idx="2">
                  <c:v>22</c:v>
                </c:pt>
                <c:pt idx="3">
                  <c:v>11</c:v>
                </c:pt>
                <c:pt idx="4">
                  <c:v>11</c:v>
                </c:pt>
              </c:numCache>
            </c:numRef>
          </c:val>
        </c:ser>
        <c:dLbls>
          <c:showLegendKey val="0"/>
          <c:showVal val="0"/>
          <c:showCatName val="0"/>
          <c:showSerName val="0"/>
          <c:showPercent val="0"/>
          <c:showBubbleSize val="0"/>
        </c:dLbls>
        <c:gapWidth val="150"/>
        <c:axId val="84359424"/>
        <c:axId val="84365312"/>
      </c:barChart>
      <c:catAx>
        <c:axId val="84359424"/>
        <c:scaling>
          <c:orientation val="minMax"/>
        </c:scaling>
        <c:delete val="0"/>
        <c:axPos val="b"/>
        <c:majorTickMark val="none"/>
        <c:minorTickMark val="none"/>
        <c:tickLblPos val="nextTo"/>
        <c:crossAx val="84365312"/>
        <c:crosses val="autoZero"/>
        <c:auto val="1"/>
        <c:lblAlgn val="ctr"/>
        <c:lblOffset val="100"/>
        <c:noMultiLvlLbl val="0"/>
      </c:catAx>
      <c:valAx>
        <c:axId val="84365312"/>
        <c:scaling>
          <c:orientation val="minMax"/>
        </c:scaling>
        <c:delete val="0"/>
        <c:axPos val="l"/>
        <c:majorGridlines/>
        <c:title>
          <c:tx>
            <c:rich>
              <a:bodyPr/>
              <a:lstStyle/>
              <a:p>
                <a:pPr>
                  <a:defRPr/>
                </a:pPr>
                <a:r>
                  <a:rPr lang="en-CA"/>
                  <a:t>Number of cases</a:t>
                </a:r>
              </a:p>
            </c:rich>
          </c:tx>
          <c:overlay val="0"/>
        </c:title>
        <c:numFmt formatCode="#,##0" sourceLinked="1"/>
        <c:majorTickMark val="none"/>
        <c:minorTickMark val="none"/>
        <c:tickLblPos val="nextTo"/>
        <c:crossAx val="843594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CRB Geographical Breakdown of Intake </a:t>
            </a:r>
          </a:p>
          <a:p>
            <a:pPr>
              <a:defRPr/>
            </a:pPr>
            <a:r>
              <a:rPr lang="en-US"/>
              <a:t>2014-2015</a:t>
            </a:r>
          </a:p>
        </c:rich>
      </c:tx>
      <c:overlay val="0"/>
    </c:title>
    <c:autoTitleDeleted val="0"/>
    <c:plotArea>
      <c:layout>
        <c:manualLayout>
          <c:layoutTarget val="inner"/>
          <c:xMode val="edge"/>
          <c:yMode val="edge"/>
          <c:x val="0.11211319738878794"/>
          <c:y val="0.3282690252361114"/>
          <c:w val="0.27829295376539476"/>
          <c:h val="0.60129779483935708"/>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3.1756006460730832E-2"/>
                  <c:y val="-1.9076130026682951E-2"/>
                </c:manualLayout>
              </c:layout>
              <c:showLegendKey val="0"/>
              <c:showVal val="0"/>
              <c:showCatName val="1"/>
              <c:showSerName val="0"/>
              <c:showPercent val="1"/>
              <c:showBubbleSize val="0"/>
            </c:dLbl>
            <c:dLbl>
              <c:idx val="1"/>
              <c:layout>
                <c:manualLayout>
                  <c:x val="9.3678242142809065E-2"/>
                  <c:y val="-0.27687925782130418"/>
                </c:manualLayout>
              </c:layout>
              <c:showLegendKey val="0"/>
              <c:showVal val="0"/>
              <c:showCatName val="1"/>
              <c:showSerName val="0"/>
              <c:showPercent val="1"/>
              <c:showBubbleSize val="0"/>
            </c:dLbl>
            <c:dLbl>
              <c:idx val="2"/>
              <c:delete val="1"/>
            </c:dLbl>
            <c:dLbl>
              <c:idx val="3"/>
              <c:delete val="1"/>
            </c:dLbl>
            <c:dLbl>
              <c:idx val="4"/>
              <c:layout>
                <c:manualLayout>
                  <c:x val="-1.7088801399825021E-2"/>
                  <c:y val="-1.119338960746250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Eastern</c:v>
                </c:pt>
                <c:pt idx="1">
                  <c:v>Central</c:v>
                </c:pt>
                <c:pt idx="2">
                  <c:v>Northeastern</c:v>
                </c:pt>
                <c:pt idx="3">
                  <c:v>Northwestern</c:v>
                </c:pt>
                <c:pt idx="4">
                  <c:v>Western</c:v>
                </c:pt>
              </c:strCache>
            </c:strRef>
          </c:cat>
          <c:val>
            <c:numRef>
              <c:f>Sheet1!$B$2:$B$6</c:f>
              <c:numCache>
                <c:formatCode>General</c:formatCode>
                <c:ptCount val="5"/>
                <c:pt idx="0">
                  <c:v>1</c:v>
                </c:pt>
                <c:pt idx="1">
                  <c:v>5</c:v>
                </c:pt>
                <c:pt idx="2">
                  <c:v>0</c:v>
                </c:pt>
                <c:pt idx="3">
                  <c:v>0</c:v>
                </c:pt>
                <c:pt idx="4">
                  <c:v>2</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ERT Caseload 2013-2014 to 2014-2015</a:t>
            </a:r>
          </a:p>
        </c:rich>
      </c:tx>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53</c:v>
                </c:pt>
                <c:pt idx="1">
                  <c:v>76</c:v>
                </c:pt>
                <c:pt idx="2">
                  <c:v>129</c:v>
                </c:pt>
                <c:pt idx="3">
                  <c:v>72</c:v>
                </c:pt>
                <c:pt idx="4">
                  <c:v>57</c:v>
                </c:pt>
              </c:numCache>
            </c:numRef>
          </c:val>
        </c:ser>
        <c:ser>
          <c:idx val="1"/>
          <c:order val="1"/>
          <c:tx>
            <c:strRef>
              <c:f>Sheet1!$C$1</c:f>
              <c:strCache>
                <c:ptCount val="1"/>
                <c:pt idx="0">
                  <c:v>2014-2015</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57</c:v>
                </c:pt>
                <c:pt idx="1">
                  <c:v>50</c:v>
                </c:pt>
                <c:pt idx="2">
                  <c:v>107</c:v>
                </c:pt>
                <c:pt idx="3">
                  <c:v>65</c:v>
                </c:pt>
                <c:pt idx="4">
                  <c:v>42</c:v>
                </c:pt>
              </c:numCache>
            </c:numRef>
          </c:val>
        </c:ser>
        <c:dLbls>
          <c:showLegendKey val="0"/>
          <c:showVal val="0"/>
          <c:showCatName val="0"/>
          <c:showSerName val="0"/>
          <c:showPercent val="0"/>
          <c:showBubbleSize val="0"/>
        </c:dLbls>
        <c:gapWidth val="150"/>
        <c:axId val="106296448"/>
        <c:axId val="106297984"/>
      </c:barChart>
      <c:catAx>
        <c:axId val="106296448"/>
        <c:scaling>
          <c:orientation val="minMax"/>
        </c:scaling>
        <c:delete val="0"/>
        <c:axPos val="b"/>
        <c:majorTickMark val="none"/>
        <c:minorTickMark val="none"/>
        <c:tickLblPos val="nextTo"/>
        <c:crossAx val="106297984"/>
        <c:crosses val="autoZero"/>
        <c:auto val="1"/>
        <c:lblAlgn val="ctr"/>
        <c:lblOffset val="100"/>
        <c:noMultiLvlLbl val="0"/>
      </c:catAx>
      <c:valAx>
        <c:axId val="106297984"/>
        <c:scaling>
          <c:orientation val="minMax"/>
        </c:scaling>
        <c:delete val="0"/>
        <c:axPos val="l"/>
        <c:majorGridlines/>
        <c:title>
          <c:tx>
            <c:rich>
              <a:bodyPr/>
              <a:lstStyle/>
              <a:p>
                <a:pPr>
                  <a:defRPr/>
                </a:pPr>
                <a:r>
                  <a:rPr lang="en-CA"/>
                  <a:t>Number of cases</a:t>
                </a:r>
              </a:p>
            </c:rich>
          </c:tx>
          <c:overlay val="0"/>
        </c:title>
        <c:numFmt formatCode="#,##0" sourceLinked="1"/>
        <c:majorTickMark val="none"/>
        <c:minorTickMark val="none"/>
        <c:tickLblPos val="nextTo"/>
        <c:crossAx val="1062964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ERT Geographical Breakdown of Intake </a:t>
            </a:r>
          </a:p>
          <a:p>
            <a:pPr>
              <a:defRPr/>
            </a:pPr>
            <a:r>
              <a:rPr lang="en-US"/>
              <a:t>2014-2015</a:t>
            </a:r>
          </a:p>
        </c:rich>
      </c:tx>
      <c:overlay val="0"/>
    </c:title>
    <c:autoTitleDeleted val="0"/>
    <c:plotArea>
      <c:layout>
        <c:manualLayout>
          <c:layoutTarget val="inner"/>
          <c:xMode val="edge"/>
          <c:yMode val="edge"/>
          <c:x val="0.15023134127464838"/>
          <c:y val="0.34587608183747609"/>
          <c:w val="0.25896106736657926"/>
          <c:h val="0.55952806799427079"/>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8.7311730264486173E-2"/>
                  <c:y val="-3.2926545539148325E-2"/>
                </c:manualLayout>
              </c:layout>
              <c:showLegendKey val="0"/>
              <c:showVal val="0"/>
              <c:showCatName val="1"/>
              <c:showSerName val="0"/>
              <c:showPercent val="1"/>
              <c:showBubbleSize val="0"/>
            </c:dLbl>
            <c:dLbl>
              <c:idx val="1"/>
              <c:layout>
                <c:manualLayout>
                  <c:x val="7.4447472912039847E-2"/>
                  <c:y val="-0.13837510269665046"/>
                </c:manualLayout>
              </c:layout>
              <c:showLegendKey val="0"/>
              <c:showVal val="0"/>
              <c:showCatName val="1"/>
              <c:showSerName val="0"/>
              <c:showPercent val="1"/>
              <c:showBubbleSize val="0"/>
            </c:dLbl>
            <c:dLbl>
              <c:idx val="2"/>
              <c:layout>
                <c:manualLayout>
                  <c:x val="-2.9963153644256005E-2"/>
                  <c:y val="-3.7883249358373138E-2"/>
                </c:manualLayout>
              </c:layout>
              <c:showLegendKey val="0"/>
              <c:showVal val="0"/>
              <c:showCatName val="1"/>
              <c:showSerName val="0"/>
              <c:showPercent val="1"/>
              <c:showBubbleSize val="0"/>
            </c:dLbl>
            <c:dLbl>
              <c:idx val="3"/>
              <c:layout>
                <c:manualLayout>
                  <c:x val="-4.4200821051214763E-2"/>
                  <c:y val="-0.30055583426032967"/>
                </c:manualLayout>
              </c:layout>
              <c:showLegendKey val="0"/>
              <c:showVal val="0"/>
              <c:showCatName val="1"/>
              <c:showSerName val="0"/>
              <c:showPercent val="1"/>
              <c:showBubbleSize val="0"/>
            </c:dLbl>
            <c:dLbl>
              <c:idx val="4"/>
              <c:layout>
                <c:manualLayout>
                  <c:x val="3.2028989164815946E-2"/>
                  <c:y val="-0.14073403566936407"/>
                </c:manualLayout>
              </c:layout>
              <c:showLegendKey val="0"/>
              <c:showVal val="0"/>
              <c:showCatName val="1"/>
              <c:showSerName val="0"/>
              <c:showPercent val="1"/>
              <c:showBubbleSize val="0"/>
            </c:dLbl>
            <c:dLbl>
              <c:idx val="5"/>
              <c:layout>
                <c:manualLayout>
                  <c:x val="-3.9862204724409447E-2"/>
                  <c:y val="7.2258453842854132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Sheet1!$A$2:$A$4</c:f>
              <c:strCache>
                <c:ptCount val="3"/>
                <c:pt idx="0">
                  <c:v>Eastern</c:v>
                </c:pt>
                <c:pt idx="1">
                  <c:v>Central</c:v>
                </c:pt>
                <c:pt idx="2">
                  <c:v>Western</c:v>
                </c:pt>
              </c:strCache>
            </c:strRef>
          </c:cat>
          <c:val>
            <c:numRef>
              <c:f>Sheet1!$B$2:$B$4</c:f>
              <c:numCache>
                <c:formatCode>General</c:formatCode>
                <c:ptCount val="3"/>
                <c:pt idx="0">
                  <c:v>6</c:v>
                </c:pt>
                <c:pt idx="1">
                  <c:v>24</c:v>
                </c:pt>
                <c:pt idx="2">
                  <c:v>20</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OMB Caseload 2012-2013 to 2014-2015</a:t>
            </a:r>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1337</c:v>
                </c:pt>
                <c:pt idx="1">
                  <c:v>1002</c:v>
                </c:pt>
                <c:pt idx="2">
                  <c:v>2339</c:v>
                </c:pt>
                <c:pt idx="3">
                  <c:v>1056</c:v>
                </c:pt>
                <c:pt idx="4">
                  <c:v>1283</c:v>
                </c:pt>
              </c:numCache>
            </c:numRef>
          </c:val>
        </c:ser>
        <c:ser>
          <c:idx val="1"/>
          <c:order val="1"/>
          <c:tx>
            <c:strRef>
              <c:f>Sheet1!$C$1</c:f>
              <c:strCache>
                <c:ptCount val="1"/>
                <c:pt idx="0">
                  <c:v>2013-2014</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1283</c:v>
                </c:pt>
                <c:pt idx="1">
                  <c:v>1067</c:v>
                </c:pt>
                <c:pt idx="2">
                  <c:v>2350</c:v>
                </c:pt>
                <c:pt idx="3">
                  <c:v>1014</c:v>
                </c:pt>
                <c:pt idx="4">
                  <c:v>1336</c:v>
                </c:pt>
              </c:numCache>
            </c:numRef>
          </c:val>
        </c:ser>
        <c:ser>
          <c:idx val="2"/>
          <c:order val="2"/>
          <c:tx>
            <c:strRef>
              <c:f>Sheet1!$D$1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1336</c:v>
                </c:pt>
                <c:pt idx="1">
                  <c:v>1087</c:v>
                </c:pt>
                <c:pt idx="2">
                  <c:v>2423</c:v>
                </c:pt>
                <c:pt idx="3">
                  <c:v>1020</c:v>
                </c:pt>
                <c:pt idx="4">
                  <c:v>1403</c:v>
                </c:pt>
              </c:numCache>
            </c:numRef>
          </c:val>
        </c:ser>
        <c:dLbls>
          <c:showLegendKey val="0"/>
          <c:showVal val="0"/>
          <c:showCatName val="0"/>
          <c:showSerName val="0"/>
          <c:showPercent val="0"/>
          <c:showBubbleSize val="0"/>
        </c:dLbls>
        <c:gapWidth val="150"/>
        <c:axId val="106189184"/>
        <c:axId val="106190720"/>
      </c:barChart>
      <c:catAx>
        <c:axId val="106189184"/>
        <c:scaling>
          <c:orientation val="minMax"/>
        </c:scaling>
        <c:delete val="0"/>
        <c:axPos val="b"/>
        <c:majorTickMark val="none"/>
        <c:minorTickMark val="none"/>
        <c:tickLblPos val="nextTo"/>
        <c:crossAx val="106190720"/>
        <c:crosses val="autoZero"/>
        <c:auto val="1"/>
        <c:lblAlgn val="ctr"/>
        <c:lblOffset val="100"/>
        <c:noMultiLvlLbl val="0"/>
      </c:catAx>
      <c:valAx>
        <c:axId val="106190720"/>
        <c:scaling>
          <c:orientation val="minMax"/>
        </c:scaling>
        <c:delete val="0"/>
        <c:axPos val="l"/>
        <c:majorGridlines/>
        <c:title>
          <c:tx>
            <c:rich>
              <a:bodyPr/>
              <a:lstStyle/>
              <a:p>
                <a:pPr>
                  <a:defRPr/>
                </a:pPr>
                <a:r>
                  <a:rPr lang="en-CA"/>
                  <a:t>Number of cases</a:t>
                </a:r>
              </a:p>
            </c:rich>
          </c:tx>
          <c:overlay val="0"/>
        </c:title>
        <c:numFmt formatCode="#,##0" sourceLinked="1"/>
        <c:majorTickMark val="none"/>
        <c:minorTickMark val="none"/>
        <c:tickLblPos val="nextTo"/>
        <c:crossAx val="1061891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DC5765-BA63-4763-B9F3-85F7BF58EB28}" type="doc">
      <dgm:prSet loTypeId="urn:microsoft.com/office/officeart/2008/layout/VerticalCurvedList" loCatId="list" qsTypeId="urn:microsoft.com/office/officeart/2005/8/quickstyle/simple3" qsCatId="simple" csTypeId="urn:microsoft.com/office/officeart/2005/8/colors/accent3_5" csCatId="accent3" phldr="1"/>
      <dgm:spPr/>
      <dgm:t>
        <a:bodyPr/>
        <a:lstStyle/>
        <a:p>
          <a:endParaRPr lang="en-CA"/>
        </a:p>
      </dgm:t>
    </dgm:pt>
    <dgm:pt modelId="{FC6022EB-92E6-403B-8D98-437DAE0C6868}">
      <dgm:prSet phldrT="[Text]" custT="1"/>
      <dgm:spPr>
        <a:xfrm>
          <a:off x="297113" y="142032"/>
          <a:ext cx="6014624" cy="558334"/>
        </a:xfrm>
        <a:gradFill rotWithShape="0">
          <a:gsLst>
            <a:gs pos="0">
              <a:srgbClr val="9BBB59">
                <a:alpha val="90000"/>
                <a:hueOff val="0"/>
                <a:satOff val="0"/>
                <a:lumOff val="0"/>
                <a:alphaOff val="0"/>
                <a:tint val="50000"/>
                <a:satMod val="300000"/>
              </a:srgbClr>
            </a:gs>
            <a:gs pos="35000">
              <a:srgbClr val="9BBB59">
                <a:alpha val="90000"/>
                <a:hueOff val="0"/>
                <a:satOff val="0"/>
                <a:lumOff val="0"/>
                <a:alphaOff val="0"/>
                <a:tint val="37000"/>
                <a:satMod val="300000"/>
              </a:srgbClr>
            </a:gs>
            <a:gs pos="100000">
              <a:srgbClr val="9BBB59">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CA" sz="1200" b="1" u="none">
              <a:solidFill>
                <a:sysClr val="windowText" lastClr="000000"/>
              </a:solidFill>
              <a:latin typeface="Arial" panose="020B0604020202020204" pitchFamily="34" charset="0"/>
              <a:ea typeface="+mn-ea"/>
              <a:cs typeface="Arial" panose="020B0604020202020204" pitchFamily="34" charset="0"/>
            </a:rPr>
            <a:t>Providing Client Options that lead to Timely and Appropriate Resolutions</a:t>
          </a:r>
          <a:endParaRPr lang="en-CA" sz="1200" u="none">
            <a:solidFill>
              <a:sysClr val="windowText" lastClr="000000"/>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descr="Providing Client Options that lead to Timely and Appropriate Resolutions&#10;" title="Providing Client Options that lead to Timely and Appropriate Resolutions"/>
        </a:ext>
      </dgm:extLst>
    </dgm:pt>
    <dgm:pt modelId="{F39D661A-F536-4E7F-973C-D3EAA6B48800}" type="parTrans" cxnId="{19B0BF12-4122-4330-8C6E-F5A780FE9EF3}">
      <dgm:prSet/>
      <dgm:spPr/>
      <dgm:t>
        <a:bodyPr/>
        <a:lstStyle/>
        <a:p>
          <a:endParaRPr lang="en-CA"/>
        </a:p>
      </dgm:t>
    </dgm:pt>
    <dgm:pt modelId="{CB17783F-C8E4-4F70-9B8D-6B2D80B91F29}" type="sibTrans" cxnId="{19B0BF12-4122-4330-8C6E-F5A780FE9EF3}">
      <dgm:prSet/>
      <dgm:spPr>
        <a:xfrm>
          <a:off x="-2379090" y="-367631"/>
          <a:ext cx="2841264" cy="2841264"/>
        </a:xfrm>
        <a:noFill/>
        <a:ln w="25400" cap="flat" cmpd="sng" algn="ctr">
          <a:solidFill>
            <a:srgbClr val="9BBB59">
              <a:tint val="90000"/>
              <a:hueOff val="0"/>
              <a:satOff val="0"/>
              <a:lumOff val="0"/>
              <a:alphaOff val="0"/>
            </a:srgbClr>
          </a:solidFill>
          <a:prstDash val="solid"/>
        </a:ln>
        <a:effectLst/>
      </dgm:spPr>
      <dgm:t>
        <a:bodyPr/>
        <a:lstStyle/>
        <a:p>
          <a:endParaRPr lang="en-CA"/>
        </a:p>
      </dgm:t>
    </dgm:pt>
    <dgm:pt modelId="{0AEB5CCE-461F-4B1A-AAA9-5ABBA54D88C3}">
      <dgm:prSet phldrT="[Text]" custT="1"/>
      <dgm:spPr>
        <a:xfrm>
          <a:off x="450219" y="783627"/>
          <a:ext cx="5861518" cy="538744"/>
        </a:xfrm>
        <a:gradFill rotWithShape="0">
          <a:gsLst>
            <a:gs pos="0">
              <a:srgbClr val="9BBB59">
                <a:alpha val="90000"/>
                <a:hueOff val="0"/>
                <a:satOff val="0"/>
                <a:lumOff val="0"/>
                <a:alphaOff val="-20000"/>
                <a:tint val="50000"/>
                <a:satMod val="300000"/>
              </a:srgbClr>
            </a:gs>
            <a:gs pos="35000">
              <a:srgbClr val="9BBB59">
                <a:alpha val="90000"/>
                <a:hueOff val="0"/>
                <a:satOff val="0"/>
                <a:lumOff val="0"/>
                <a:alphaOff val="-20000"/>
                <a:tint val="37000"/>
                <a:satMod val="300000"/>
              </a:srgbClr>
            </a:gs>
            <a:gs pos="100000">
              <a:srgbClr val="9BBB59">
                <a:alpha val="90000"/>
                <a:hueOff val="0"/>
                <a:satOff val="0"/>
                <a:lumOff val="0"/>
                <a:alphaOff val="-2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CA" sz="1200" b="1" u="none">
              <a:solidFill>
                <a:sysClr val="windowText" lastClr="000000"/>
              </a:solidFill>
              <a:latin typeface="Arial" panose="020B0604020202020204" pitchFamily="34" charset="0"/>
              <a:ea typeface="+mn-ea"/>
              <a:cs typeface="Arial" panose="020B0604020202020204" pitchFamily="34" charset="0"/>
            </a:rPr>
            <a:t>Transforming through Technology</a:t>
          </a:r>
          <a:endParaRPr lang="en-CA" sz="1200" u="none">
            <a:solidFill>
              <a:sysClr val="windowText" lastClr="000000"/>
            </a:solidFill>
            <a:latin typeface="Calibri"/>
            <a:ea typeface="+mn-ea"/>
            <a:cs typeface="+mn-cs"/>
          </a:endParaRPr>
        </a:p>
      </dgm:t>
      <dgm:extLst>
        <a:ext uri="{E40237B7-FDA0-4F09-8148-C483321AD2D9}">
          <dgm14:cNvPr xmlns:dgm14="http://schemas.microsoft.com/office/drawing/2010/diagram" id="0" name="" descr="Transforming through Technology&#10;" title="Transforming through Technology"/>
        </a:ext>
      </dgm:extLst>
    </dgm:pt>
    <dgm:pt modelId="{D177CA89-703C-4843-9537-12E9D0DDBBE3}" type="parTrans" cxnId="{69ADCCDC-27BA-465C-998B-0565BB378C29}">
      <dgm:prSet/>
      <dgm:spPr/>
      <dgm:t>
        <a:bodyPr/>
        <a:lstStyle/>
        <a:p>
          <a:endParaRPr lang="en-CA"/>
        </a:p>
      </dgm:t>
    </dgm:pt>
    <dgm:pt modelId="{6BDDCF83-B101-43EB-960A-863D4CFEB2B7}" type="sibTrans" cxnId="{69ADCCDC-27BA-465C-998B-0565BB378C29}">
      <dgm:prSet/>
      <dgm:spPr/>
      <dgm:t>
        <a:bodyPr/>
        <a:lstStyle/>
        <a:p>
          <a:endParaRPr lang="en-CA"/>
        </a:p>
      </dgm:t>
    </dgm:pt>
    <dgm:pt modelId="{7A3753F0-FBA4-4B1F-83A3-BC972B76D9CF}">
      <dgm:prSet phldrT="[Text]" custT="1"/>
      <dgm:spPr>
        <a:xfrm>
          <a:off x="307458" y="1405641"/>
          <a:ext cx="6014624" cy="558317"/>
        </a:xfrm>
        <a:gradFill rotWithShape="0">
          <a:gsLst>
            <a:gs pos="0">
              <a:srgbClr val="9BBB59">
                <a:alpha val="90000"/>
                <a:hueOff val="0"/>
                <a:satOff val="0"/>
                <a:lumOff val="0"/>
                <a:alphaOff val="-40000"/>
                <a:tint val="50000"/>
                <a:satMod val="300000"/>
              </a:srgbClr>
            </a:gs>
            <a:gs pos="35000">
              <a:srgbClr val="9BBB59">
                <a:alpha val="90000"/>
                <a:hueOff val="0"/>
                <a:satOff val="0"/>
                <a:lumOff val="0"/>
                <a:alphaOff val="-40000"/>
                <a:tint val="37000"/>
                <a:satMod val="300000"/>
              </a:srgbClr>
            </a:gs>
            <a:gs pos="100000">
              <a:srgbClr val="9BBB59">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CA" sz="1200" b="1" u="none">
              <a:solidFill>
                <a:sysClr val="windowText" lastClr="000000"/>
              </a:solidFill>
              <a:latin typeface="Arial" panose="020B0604020202020204" pitchFamily="34" charset="0"/>
              <a:ea typeface="+mn-ea"/>
              <a:cs typeface="Arial" panose="020B0604020202020204" pitchFamily="34" charset="0"/>
            </a:rPr>
            <a:t>Building a Dynamic, Effective Workplace</a:t>
          </a:r>
          <a:endParaRPr lang="en-CA" sz="1200" u="none">
            <a:solidFill>
              <a:sysClr val="windowText" lastClr="000000"/>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descr="Building a Dynamic, Effective Workplace&#10;" title="Building a Dynamic, Effective Workplace"/>
        </a:ext>
      </dgm:extLst>
    </dgm:pt>
    <dgm:pt modelId="{5CE60E63-93E6-4F60-A3D2-9A4EAF139D83}" type="parTrans" cxnId="{0120B563-492B-450D-AC43-565DBADBD99B}">
      <dgm:prSet/>
      <dgm:spPr/>
      <dgm:t>
        <a:bodyPr/>
        <a:lstStyle/>
        <a:p>
          <a:endParaRPr lang="en-CA"/>
        </a:p>
      </dgm:t>
    </dgm:pt>
    <dgm:pt modelId="{DA55A719-7A21-42DF-8130-290C448E8669}" type="sibTrans" cxnId="{0120B563-492B-450D-AC43-565DBADBD99B}">
      <dgm:prSet/>
      <dgm:spPr/>
      <dgm:t>
        <a:bodyPr/>
        <a:lstStyle/>
        <a:p>
          <a:endParaRPr lang="en-CA"/>
        </a:p>
      </dgm:t>
    </dgm:pt>
    <dgm:pt modelId="{1FF62E8A-5D74-4E53-9347-E6DA23B99322}" type="pres">
      <dgm:prSet presAssocID="{F0DC5765-BA63-4763-B9F3-85F7BF58EB28}" presName="Name0" presStyleCnt="0">
        <dgm:presLayoutVars>
          <dgm:chMax val="7"/>
          <dgm:chPref val="7"/>
          <dgm:dir/>
        </dgm:presLayoutVars>
      </dgm:prSet>
      <dgm:spPr/>
      <dgm:t>
        <a:bodyPr/>
        <a:lstStyle/>
        <a:p>
          <a:endParaRPr lang="en-CA"/>
        </a:p>
      </dgm:t>
    </dgm:pt>
    <dgm:pt modelId="{9A5AAA5C-DF77-42DF-9AE2-B4467ED163DD}" type="pres">
      <dgm:prSet presAssocID="{F0DC5765-BA63-4763-B9F3-85F7BF58EB28}" presName="Name1" presStyleCnt="0"/>
      <dgm:spPr/>
      <dgm:t>
        <a:bodyPr/>
        <a:lstStyle/>
        <a:p>
          <a:endParaRPr lang="en-CA"/>
        </a:p>
      </dgm:t>
    </dgm:pt>
    <dgm:pt modelId="{3140089F-9D2D-4634-8F0C-26D8085AA1D6}" type="pres">
      <dgm:prSet presAssocID="{F0DC5765-BA63-4763-B9F3-85F7BF58EB28}" presName="cycle" presStyleCnt="0"/>
      <dgm:spPr/>
      <dgm:t>
        <a:bodyPr/>
        <a:lstStyle/>
        <a:p>
          <a:endParaRPr lang="en-CA"/>
        </a:p>
      </dgm:t>
    </dgm:pt>
    <dgm:pt modelId="{9CCBEDE6-F24F-4A5B-9408-AB6FD10EFA1C}" type="pres">
      <dgm:prSet presAssocID="{F0DC5765-BA63-4763-B9F3-85F7BF58EB28}" presName="srcNode" presStyleLbl="node1" presStyleIdx="0" presStyleCnt="3"/>
      <dgm:spPr/>
      <dgm:t>
        <a:bodyPr/>
        <a:lstStyle/>
        <a:p>
          <a:endParaRPr lang="en-CA"/>
        </a:p>
      </dgm:t>
    </dgm:pt>
    <dgm:pt modelId="{D2A96410-F7B4-499C-AB53-04B177CD6321}" type="pres">
      <dgm:prSet presAssocID="{F0DC5765-BA63-4763-B9F3-85F7BF58EB28}" presName="conn" presStyleLbl="parChTrans1D2" presStyleIdx="0" presStyleCnt="1"/>
      <dgm:spPr>
        <a:prstGeom prst="blockArc">
          <a:avLst>
            <a:gd name="adj1" fmla="val 18900000"/>
            <a:gd name="adj2" fmla="val 2700000"/>
            <a:gd name="adj3" fmla="val 698"/>
          </a:avLst>
        </a:prstGeom>
      </dgm:spPr>
      <dgm:t>
        <a:bodyPr/>
        <a:lstStyle/>
        <a:p>
          <a:endParaRPr lang="en-CA"/>
        </a:p>
      </dgm:t>
    </dgm:pt>
    <dgm:pt modelId="{2195765E-07E2-4153-8D4E-576C453DB751}" type="pres">
      <dgm:prSet presAssocID="{F0DC5765-BA63-4763-B9F3-85F7BF58EB28}" presName="extraNode" presStyleLbl="node1" presStyleIdx="0" presStyleCnt="3"/>
      <dgm:spPr/>
      <dgm:t>
        <a:bodyPr/>
        <a:lstStyle/>
        <a:p>
          <a:endParaRPr lang="en-CA"/>
        </a:p>
      </dgm:t>
    </dgm:pt>
    <dgm:pt modelId="{CB482E79-23F3-4755-A69F-2D52B4D6D635}" type="pres">
      <dgm:prSet presAssocID="{F0DC5765-BA63-4763-B9F3-85F7BF58EB28}" presName="dstNode" presStyleLbl="node1" presStyleIdx="0" presStyleCnt="3"/>
      <dgm:spPr/>
      <dgm:t>
        <a:bodyPr/>
        <a:lstStyle/>
        <a:p>
          <a:endParaRPr lang="en-CA"/>
        </a:p>
      </dgm:t>
    </dgm:pt>
    <dgm:pt modelId="{B70931F1-B5B8-43D2-9A0C-4B5740BA05EF}" type="pres">
      <dgm:prSet presAssocID="{FC6022EB-92E6-403B-8D98-437DAE0C6868}" presName="text_1" presStyleLbl="node1" presStyleIdx="0" presStyleCnt="3" custScaleY="132558">
        <dgm:presLayoutVars>
          <dgm:bulletEnabled val="1"/>
        </dgm:presLayoutVars>
      </dgm:prSet>
      <dgm:spPr>
        <a:prstGeom prst="rect">
          <a:avLst/>
        </a:prstGeom>
      </dgm:spPr>
      <dgm:t>
        <a:bodyPr/>
        <a:lstStyle/>
        <a:p>
          <a:endParaRPr lang="en-CA"/>
        </a:p>
      </dgm:t>
    </dgm:pt>
    <dgm:pt modelId="{874CDA4F-31B4-4C95-8526-799111F7C401}" type="pres">
      <dgm:prSet presAssocID="{FC6022EB-92E6-403B-8D98-437DAE0C6868}" presName="accent_1" presStyleCnt="0"/>
      <dgm:spPr/>
      <dgm:t>
        <a:bodyPr/>
        <a:lstStyle/>
        <a:p>
          <a:endParaRPr lang="en-CA"/>
        </a:p>
      </dgm:t>
    </dgm:pt>
    <dgm:pt modelId="{328ADE5A-FE91-4ACD-ACD4-F8B3D3EA4678}" type="pres">
      <dgm:prSet presAssocID="{FC6022EB-92E6-403B-8D98-437DAE0C6868}" presName="accentRepeatNode" presStyleLbl="solidFgAcc1" presStyleIdx="0" presStyleCnt="3"/>
      <dgm:spPr>
        <a:xfrm>
          <a:off x="33863" y="157950"/>
          <a:ext cx="526500" cy="52650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0"/>
            </a:srgbClr>
          </a:solidFill>
          <a:prstDash val="solid"/>
        </a:ln>
        <a:effectLst/>
      </dgm:spPr>
      <dgm:t>
        <a:bodyPr/>
        <a:lstStyle/>
        <a:p>
          <a:endParaRPr lang="en-CA"/>
        </a:p>
      </dgm:t>
    </dgm:pt>
    <dgm:pt modelId="{A0B36794-ED20-4F01-9067-A9049ECD8BC1}" type="pres">
      <dgm:prSet presAssocID="{0AEB5CCE-461F-4B1A-AAA9-5ABBA54D88C3}" presName="text_2" presStyleLbl="node1" presStyleIdx="1" presStyleCnt="3" custScaleY="127907">
        <dgm:presLayoutVars>
          <dgm:bulletEnabled val="1"/>
        </dgm:presLayoutVars>
      </dgm:prSet>
      <dgm:spPr>
        <a:prstGeom prst="rect">
          <a:avLst/>
        </a:prstGeom>
      </dgm:spPr>
      <dgm:t>
        <a:bodyPr/>
        <a:lstStyle/>
        <a:p>
          <a:endParaRPr lang="en-CA"/>
        </a:p>
      </dgm:t>
    </dgm:pt>
    <dgm:pt modelId="{D7B6C966-08ED-454D-B8A6-AFA3C7EEB1F2}" type="pres">
      <dgm:prSet presAssocID="{0AEB5CCE-461F-4B1A-AAA9-5ABBA54D88C3}" presName="accent_2" presStyleCnt="0"/>
      <dgm:spPr/>
      <dgm:t>
        <a:bodyPr/>
        <a:lstStyle/>
        <a:p>
          <a:endParaRPr lang="en-CA"/>
        </a:p>
      </dgm:t>
    </dgm:pt>
    <dgm:pt modelId="{BC2A6640-5279-4B1D-B0D2-772368209944}" type="pres">
      <dgm:prSet presAssocID="{0AEB5CCE-461F-4B1A-AAA9-5ABBA54D88C3}" presName="accentRepeatNode" presStyleLbl="solidFgAcc1" presStyleIdx="1" presStyleCnt="3"/>
      <dgm:spPr>
        <a:xfrm>
          <a:off x="186969" y="789750"/>
          <a:ext cx="526500" cy="526500"/>
        </a:xfrm>
        <a:prstGeom prst="ellipse">
          <a:avLst/>
        </a:prstGeom>
        <a:ln w="9525" cap="flat" cmpd="sng" algn="ctr">
          <a:solidFill>
            <a:srgbClr val="9BBB59">
              <a:alpha val="90000"/>
              <a:hueOff val="0"/>
              <a:satOff val="0"/>
              <a:lumOff val="0"/>
              <a:alphaOff val="-20000"/>
            </a:srgbClr>
          </a:solidFill>
          <a:prstDash val="solid"/>
        </a:ln>
        <a:effectLst/>
      </dgm:spPr>
      <dgm:t>
        <a:bodyPr/>
        <a:lstStyle/>
        <a:p>
          <a:endParaRPr lang="en-CA"/>
        </a:p>
      </dgm:t>
    </dgm:pt>
    <dgm:pt modelId="{ABC32D80-5E65-43F5-9DA0-13CFCA450938}" type="pres">
      <dgm:prSet presAssocID="{7A3753F0-FBA4-4B1F-83A3-BC972B76D9CF}" presName="text_3" presStyleLbl="node1" presStyleIdx="2" presStyleCnt="3" custScaleY="132554" custLinFactNeighborX="172" custLinFactNeighborY="0">
        <dgm:presLayoutVars>
          <dgm:bulletEnabled val="1"/>
        </dgm:presLayoutVars>
      </dgm:prSet>
      <dgm:spPr>
        <a:prstGeom prst="rect">
          <a:avLst/>
        </a:prstGeom>
      </dgm:spPr>
      <dgm:t>
        <a:bodyPr/>
        <a:lstStyle/>
        <a:p>
          <a:endParaRPr lang="en-CA"/>
        </a:p>
      </dgm:t>
    </dgm:pt>
    <dgm:pt modelId="{9BB3425D-53DB-4FFE-89FE-651AEAC6E69B}" type="pres">
      <dgm:prSet presAssocID="{7A3753F0-FBA4-4B1F-83A3-BC972B76D9CF}" presName="accent_3" presStyleCnt="0"/>
      <dgm:spPr/>
      <dgm:t>
        <a:bodyPr/>
        <a:lstStyle/>
        <a:p>
          <a:endParaRPr lang="en-CA"/>
        </a:p>
      </dgm:t>
    </dgm:pt>
    <dgm:pt modelId="{4EFEF302-191D-4E9B-9684-AE85F78BFE85}" type="pres">
      <dgm:prSet presAssocID="{7A3753F0-FBA4-4B1F-83A3-BC972B76D9CF}" presName="accentRepeatNode" presStyleLbl="solidFgAcc1" presStyleIdx="2" presStyleCnt="3"/>
      <dgm:spPr>
        <a:xfrm>
          <a:off x="33863" y="1421550"/>
          <a:ext cx="526500" cy="52650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40000"/>
            </a:srgbClr>
          </a:solidFill>
          <a:prstDash val="solid"/>
        </a:ln>
        <a:effectLst/>
      </dgm:spPr>
      <dgm:t>
        <a:bodyPr/>
        <a:lstStyle/>
        <a:p>
          <a:endParaRPr lang="en-CA"/>
        </a:p>
      </dgm:t>
    </dgm:pt>
  </dgm:ptLst>
  <dgm:cxnLst>
    <dgm:cxn modelId="{19B0BF12-4122-4330-8C6E-F5A780FE9EF3}" srcId="{F0DC5765-BA63-4763-B9F3-85F7BF58EB28}" destId="{FC6022EB-92E6-403B-8D98-437DAE0C6868}" srcOrd="0" destOrd="0" parTransId="{F39D661A-F536-4E7F-973C-D3EAA6B48800}" sibTransId="{CB17783F-C8E4-4F70-9B8D-6B2D80B91F29}"/>
    <dgm:cxn modelId="{ABAB4623-BF7C-46FC-81AE-7A0D0174EF19}" type="presOf" srcId="{F0DC5765-BA63-4763-B9F3-85F7BF58EB28}" destId="{1FF62E8A-5D74-4E53-9347-E6DA23B99322}" srcOrd="0" destOrd="0" presId="urn:microsoft.com/office/officeart/2008/layout/VerticalCurvedList"/>
    <dgm:cxn modelId="{ABF12D56-F610-4BD9-A178-B78514F5A9CF}" type="presOf" srcId="{7A3753F0-FBA4-4B1F-83A3-BC972B76D9CF}" destId="{ABC32D80-5E65-43F5-9DA0-13CFCA450938}" srcOrd="0" destOrd="0" presId="urn:microsoft.com/office/officeart/2008/layout/VerticalCurvedList"/>
    <dgm:cxn modelId="{0120B563-492B-450D-AC43-565DBADBD99B}" srcId="{F0DC5765-BA63-4763-B9F3-85F7BF58EB28}" destId="{7A3753F0-FBA4-4B1F-83A3-BC972B76D9CF}" srcOrd="2" destOrd="0" parTransId="{5CE60E63-93E6-4F60-A3D2-9A4EAF139D83}" sibTransId="{DA55A719-7A21-42DF-8130-290C448E8669}"/>
    <dgm:cxn modelId="{69ADCCDC-27BA-465C-998B-0565BB378C29}" srcId="{F0DC5765-BA63-4763-B9F3-85F7BF58EB28}" destId="{0AEB5CCE-461F-4B1A-AAA9-5ABBA54D88C3}" srcOrd="1" destOrd="0" parTransId="{D177CA89-703C-4843-9537-12E9D0DDBBE3}" sibTransId="{6BDDCF83-B101-43EB-960A-863D4CFEB2B7}"/>
    <dgm:cxn modelId="{22D81006-1A2C-468E-8EEF-ADE360593E2E}" type="presOf" srcId="{0AEB5CCE-461F-4B1A-AAA9-5ABBA54D88C3}" destId="{A0B36794-ED20-4F01-9067-A9049ECD8BC1}" srcOrd="0" destOrd="0" presId="urn:microsoft.com/office/officeart/2008/layout/VerticalCurvedList"/>
    <dgm:cxn modelId="{41E27053-6307-4023-BF00-576CE6AD0892}" type="presOf" srcId="{CB17783F-C8E4-4F70-9B8D-6B2D80B91F29}" destId="{D2A96410-F7B4-499C-AB53-04B177CD6321}" srcOrd="0" destOrd="0" presId="urn:microsoft.com/office/officeart/2008/layout/VerticalCurvedList"/>
    <dgm:cxn modelId="{2B9ED3FA-ECF1-4E87-9AD3-1823708C0C8B}" type="presOf" srcId="{FC6022EB-92E6-403B-8D98-437DAE0C6868}" destId="{B70931F1-B5B8-43D2-9A0C-4B5740BA05EF}" srcOrd="0" destOrd="0" presId="urn:microsoft.com/office/officeart/2008/layout/VerticalCurvedList"/>
    <dgm:cxn modelId="{DCB83CBE-9B7F-4594-889B-FACD00209E3B}" type="presParOf" srcId="{1FF62E8A-5D74-4E53-9347-E6DA23B99322}" destId="{9A5AAA5C-DF77-42DF-9AE2-B4467ED163DD}" srcOrd="0" destOrd="0" presId="urn:microsoft.com/office/officeart/2008/layout/VerticalCurvedList"/>
    <dgm:cxn modelId="{3E973BC5-42B1-4D09-B7F6-0C447CA25E43}" type="presParOf" srcId="{9A5AAA5C-DF77-42DF-9AE2-B4467ED163DD}" destId="{3140089F-9D2D-4634-8F0C-26D8085AA1D6}" srcOrd="0" destOrd="0" presId="urn:microsoft.com/office/officeart/2008/layout/VerticalCurvedList"/>
    <dgm:cxn modelId="{DCBBAE75-0559-459C-ACF0-A0C74D9EC22D}" type="presParOf" srcId="{3140089F-9D2D-4634-8F0C-26D8085AA1D6}" destId="{9CCBEDE6-F24F-4A5B-9408-AB6FD10EFA1C}" srcOrd="0" destOrd="0" presId="urn:microsoft.com/office/officeart/2008/layout/VerticalCurvedList"/>
    <dgm:cxn modelId="{41DCA748-2D16-41E3-9423-24D022F32316}" type="presParOf" srcId="{3140089F-9D2D-4634-8F0C-26D8085AA1D6}" destId="{D2A96410-F7B4-499C-AB53-04B177CD6321}" srcOrd="1" destOrd="0" presId="urn:microsoft.com/office/officeart/2008/layout/VerticalCurvedList"/>
    <dgm:cxn modelId="{F4C7CFC5-4023-4D06-92D8-E6531C50753B}" type="presParOf" srcId="{3140089F-9D2D-4634-8F0C-26D8085AA1D6}" destId="{2195765E-07E2-4153-8D4E-576C453DB751}" srcOrd="2" destOrd="0" presId="urn:microsoft.com/office/officeart/2008/layout/VerticalCurvedList"/>
    <dgm:cxn modelId="{ACF04626-C8C9-44CF-BB16-3B6136170ECB}" type="presParOf" srcId="{3140089F-9D2D-4634-8F0C-26D8085AA1D6}" destId="{CB482E79-23F3-4755-A69F-2D52B4D6D635}" srcOrd="3" destOrd="0" presId="urn:microsoft.com/office/officeart/2008/layout/VerticalCurvedList"/>
    <dgm:cxn modelId="{3623C37A-1D84-461A-91FD-EFA85D5DBEA3}" type="presParOf" srcId="{9A5AAA5C-DF77-42DF-9AE2-B4467ED163DD}" destId="{B70931F1-B5B8-43D2-9A0C-4B5740BA05EF}" srcOrd="1" destOrd="0" presId="urn:microsoft.com/office/officeart/2008/layout/VerticalCurvedList"/>
    <dgm:cxn modelId="{CC1798D4-0FB0-4E13-9202-49995FC4D74F}" type="presParOf" srcId="{9A5AAA5C-DF77-42DF-9AE2-B4467ED163DD}" destId="{874CDA4F-31B4-4C95-8526-799111F7C401}" srcOrd="2" destOrd="0" presId="urn:microsoft.com/office/officeart/2008/layout/VerticalCurvedList"/>
    <dgm:cxn modelId="{5960541C-250B-46FD-8729-3A7296A759CA}" type="presParOf" srcId="{874CDA4F-31B4-4C95-8526-799111F7C401}" destId="{328ADE5A-FE91-4ACD-ACD4-F8B3D3EA4678}" srcOrd="0" destOrd="0" presId="urn:microsoft.com/office/officeart/2008/layout/VerticalCurvedList"/>
    <dgm:cxn modelId="{54AEA09C-2F0F-4E80-A0B1-845B8662A117}" type="presParOf" srcId="{9A5AAA5C-DF77-42DF-9AE2-B4467ED163DD}" destId="{A0B36794-ED20-4F01-9067-A9049ECD8BC1}" srcOrd="3" destOrd="0" presId="urn:microsoft.com/office/officeart/2008/layout/VerticalCurvedList"/>
    <dgm:cxn modelId="{5566DF62-C491-4EC2-96B8-AE6E93B0DD2D}" type="presParOf" srcId="{9A5AAA5C-DF77-42DF-9AE2-B4467ED163DD}" destId="{D7B6C966-08ED-454D-B8A6-AFA3C7EEB1F2}" srcOrd="4" destOrd="0" presId="urn:microsoft.com/office/officeart/2008/layout/VerticalCurvedList"/>
    <dgm:cxn modelId="{5DA1DF68-7FDB-4CA1-93FC-509C3D0CED44}" type="presParOf" srcId="{D7B6C966-08ED-454D-B8A6-AFA3C7EEB1F2}" destId="{BC2A6640-5279-4B1D-B0D2-772368209944}" srcOrd="0" destOrd="0" presId="urn:microsoft.com/office/officeart/2008/layout/VerticalCurvedList"/>
    <dgm:cxn modelId="{3C179D97-10E5-46F3-9C20-7CCD32CA5DB1}" type="presParOf" srcId="{9A5AAA5C-DF77-42DF-9AE2-B4467ED163DD}" destId="{ABC32D80-5E65-43F5-9DA0-13CFCA450938}" srcOrd="5" destOrd="0" presId="urn:microsoft.com/office/officeart/2008/layout/VerticalCurvedList"/>
    <dgm:cxn modelId="{E95C5F74-6E01-4C78-AA60-A642E7A7C074}" type="presParOf" srcId="{9A5AAA5C-DF77-42DF-9AE2-B4467ED163DD}" destId="{9BB3425D-53DB-4FFE-89FE-651AEAC6E69B}" srcOrd="6" destOrd="0" presId="urn:microsoft.com/office/officeart/2008/layout/VerticalCurvedList"/>
    <dgm:cxn modelId="{B1EC4416-83CD-4125-A0EF-162725514D20}" type="presParOf" srcId="{9BB3425D-53DB-4FFE-89FE-651AEAC6E69B}" destId="{4EFEF302-191D-4E9B-9684-AE85F78BFE85}"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96410-F7B4-499C-AB53-04B177CD6321}">
      <dsp:nvSpPr>
        <dsp:cNvPr id="0" name=""/>
        <dsp:cNvSpPr/>
      </dsp:nvSpPr>
      <dsp:spPr>
        <a:xfrm>
          <a:off x="-2378705" y="-367573"/>
          <a:ext cx="2840807" cy="2840807"/>
        </a:xfrm>
        <a:prstGeom prst="blockArc">
          <a:avLst>
            <a:gd name="adj1" fmla="val 18900000"/>
            <a:gd name="adj2" fmla="val 2700000"/>
            <a:gd name="adj3" fmla="val 698"/>
          </a:avLst>
        </a:prstGeom>
        <a:noFill/>
        <a:ln w="25400" cap="flat" cmpd="sng" algn="ctr">
          <a:solidFill>
            <a:srgbClr val="9BBB59">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0931F1-B5B8-43D2-9A0C-4B5740BA05EF}">
      <dsp:nvSpPr>
        <dsp:cNvPr id="0" name=""/>
        <dsp:cNvSpPr/>
      </dsp:nvSpPr>
      <dsp:spPr>
        <a:xfrm>
          <a:off x="297067" y="142009"/>
          <a:ext cx="6014071" cy="558244"/>
        </a:xfrm>
        <a:prstGeom prst="rect">
          <a:avLst/>
        </a:prstGeom>
        <a:gradFill rotWithShape="0">
          <a:gsLst>
            <a:gs pos="0">
              <a:srgbClr val="9BBB59">
                <a:alpha val="90000"/>
                <a:hueOff val="0"/>
                <a:satOff val="0"/>
                <a:lumOff val="0"/>
                <a:alphaOff val="0"/>
                <a:tint val="50000"/>
                <a:satMod val="300000"/>
              </a:srgbClr>
            </a:gs>
            <a:gs pos="35000">
              <a:srgbClr val="9BBB59">
                <a:alpha val="90000"/>
                <a:hueOff val="0"/>
                <a:satOff val="0"/>
                <a:lumOff val="0"/>
                <a:alphaOff val="0"/>
                <a:tint val="37000"/>
                <a:satMod val="300000"/>
              </a:srgbClr>
            </a:gs>
            <a:gs pos="100000">
              <a:srgbClr val="9BBB59">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4274" tIns="30480" rIns="30480" bIns="30480" numCol="1" spcCol="1270" anchor="ctr" anchorCtr="0">
          <a:noAutofit/>
        </a:bodyPr>
        <a:lstStyle/>
        <a:p>
          <a:pPr lvl="0" algn="l" defTabSz="533400">
            <a:lnSpc>
              <a:spcPct val="90000"/>
            </a:lnSpc>
            <a:spcBef>
              <a:spcPct val="0"/>
            </a:spcBef>
            <a:spcAft>
              <a:spcPct val="35000"/>
            </a:spcAft>
          </a:pPr>
          <a:r>
            <a:rPr lang="en-CA" sz="1200" b="1" u="none" kern="1200">
              <a:solidFill>
                <a:sysClr val="windowText" lastClr="000000"/>
              </a:solidFill>
              <a:latin typeface="Arial" panose="020B0604020202020204" pitchFamily="34" charset="0"/>
              <a:ea typeface="+mn-ea"/>
              <a:cs typeface="Arial" panose="020B0604020202020204" pitchFamily="34" charset="0"/>
            </a:rPr>
            <a:t>Providing Client Options that lead to Timely and Appropriate Resolutions</a:t>
          </a:r>
          <a:endParaRPr lang="en-CA" sz="1200" u="none" kern="1200">
            <a:solidFill>
              <a:sysClr val="windowText" lastClr="000000"/>
            </a:solidFill>
            <a:latin typeface="Arial" panose="020B0604020202020204" pitchFamily="34" charset="0"/>
            <a:ea typeface="+mn-ea"/>
            <a:cs typeface="Arial" panose="020B0604020202020204" pitchFamily="34" charset="0"/>
          </a:endParaRPr>
        </a:p>
      </dsp:txBody>
      <dsp:txXfrm>
        <a:off x="297067" y="142009"/>
        <a:ext cx="6014071" cy="558244"/>
      </dsp:txXfrm>
    </dsp:sp>
    <dsp:sp modelId="{328ADE5A-FE91-4ACD-ACD4-F8B3D3EA4678}">
      <dsp:nvSpPr>
        <dsp:cNvPr id="0" name=""/>
        <dsp:cNvSpPr/>
      </dsp:nvSpPr>
      <dsp:spPr>
        <a:xfrm>
          <a:off x="33859" y="157924"/>
          <a:ext cx="526414" cy="52641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A0B36794-ED20-4F01-9067-A9049ECD8BC1}">
      <dsp:nvSpPr>
        <dsp:cNvPr id="0" name=""/>
        <dsp:cNvSpPr/>
      </dsp:nvSpPr>
      <dsp:spPr>
        <a:xfrm>
          <a:off x="450148" y="783501"/>
          <a:ext cx="5860989" cy="538657"/>
        </a:xfrm>
        <a:prstGeom prst="rect">
          <a:avLst/>
        </a:prstGeom>
        <a:gradFill rotWithShape="0">
          <a:gsLst>
            <a:gs pos="0">
              <a:srgbClr val="9BBB59">
                <a:alpha val="90000"/>
                <a:hueOff val="0"/>
                <a:satOff val="0"/>
                <a:lumOff val="0"/>
                <a:alphaOff val="-20000"/>
                <a:tint val="50000"/>
                <a:satMod val="300000"/>
              </a:srgbClr>
            </a:gs>
            <a:gs pos="35000">
              <a:srgbClr val="9BBB59">
                <a:alpha val="90000"/>
                <a:hueOff val="0"/>
                <a:satOff val="0"/>
                <a:lumOff val="0"/>
                <a:alphaOff val="-20000"/>
                <a:tint val="37000"/>
                <a:satMod val="300000"/>
              </a:srgbClr>
            </a:gs>
            <a:gs pos="100000">
              <a:srgbClr val="9BBB59">
                <a:alpha val="90000"/>
                <a:hueOff val="0"/>
                <a:satOff val="0"/>
                <a:lumOff val="0"/>
                <a:alphaOff val="-2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4274" tIns="30480" rIns="30480" bIns="30480" numCol="1" spcCol="1270" anchor="ctr" anchorCtr="0">
          <a:noAutofit/>
        </a:bodyPr>
        <a:lstStyle/>
        <a:p>
          <a:pPr lvl="0" algn="l" defTabSz="533400">
            <a:lnSpc>
              <a:spcPct val="90000"/>
            </a:lnSpc>
            <a:spcBef>
              <a:spcPct val="0"/>
            </a:spcBef>
            <a:spcAft>
              <a:spcPct val="35000"/>
            </a:spcAft>
          </a:pPr>
          <a:r>
            <a:rPr lang="en-CA" sz="1200" b="1" u="none" kern="1200">
              <a:solidFill>
                <a:sysClr val="windowText" lastClr="000000"/>
              </a:solidFill>
              <a:latin typeface="Arial" panose="020B0604020202020204" pitchFamily="34" charset="0"/>
              <a:ea typeface="+mn-ea"/>
              <a:cs typeface="Arial" panose="020B0604020202020204" pitchFamily="34" charset="0"/>
            </a:rPr>
            <a:t>Transforming through Technology</a:t>
          </a:r>
          <a:endParaRPr lang="en-CA" sz="1200" u="none" kern="1200">
            <a:solidFill>
              <a:sysClr val="windowText" lastClr="000000"/>
            </a:solidFill>
            <a:latin typeface="Calibri"/>
            <a:ea typeface="+mn-ea"/>
            <a:cs typeface="+mn-cs"/>
          </a:endParaRPr>
        </a:p>
      </dsp:txBody>
      <dsp:txXfrm>
        <a:off x="450148" y="783501"/>
        <a:ext cx="5860989" cy="538657"/>
      </dsp:txXfrm>
    </dsp:sp>
    <dsp:sp modelId="{BC2A6640-5279-4B1D-B0D2-772368209944}">
      <dsp:nvSpPr>
        <dsp:cNvPr id="0" name=""/>
        <dsp:cNvSpPr/>
      </dsp:nvSpPr>
      <dsp:spPr>
        <a:xfrm>
          <a:off x="186941" y="789622"/>
          <a:ext cx="526414" cy="52641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rgbClr val="9BBB59">
              <a:alpha val="90000"/>
              <a:hueOff val="0"/>
              <a:satOff val="0"/>
              <a:lumOff val="0"/>
              <a:alphaOff val="-20000"/>
            </a:srgbClr>
          </a:solidFill>
          <a:prstDash val="solid"/>
        </a:ln>
        <a:effectLst/>
      </dsp:spPr>
      <dsp:style>
        <a:lnRef idx="1">
          <a:scrgbClr r="0" g="0" b="0"/>
        </a:lnRef>
        <a:fillRef idx="2">
          <a:scrgbClr r="0" g="0" b="0"/>
        </a:fillRef>
        <a:effectRef idx="0">
          <a:scrgbClr r="0" g="0" b="0"/>
        </a:effectRef>
        <a:fontRef idx="minor"/>
      </dsp:style>
    </dsp:sp>
    <dsp:sp modelId="{ABC32D80-5E65-43F5-9DA0-13CFCA450938}">
      <dsp:nvSpPr>
        <dsp:cNvPr id="0" name=""/>
        <dsp:cNvSpPr/>
      </dsp:nvSpPr>
      <dsp:spPr>
        <a:xfrm>
          <a:off x="307411" y="1405414"/>
          <a:ext cx="6014071" cy="558227"/>
        </a:xfrm>
        <a:prstGeom prst="rect">
          <a:avLst/>
        </a:prstGeom>
        <a:gradFill rotWithShape="0">
          <a:gsLst>
            <a:gs pos="0">
              <a:srgbClr val="9BBB59">
                <a:alpha val="90000"/>
                <a:hueOff val="0"/>
                <a:satOff val="0"/>
                <a:lumOff val="0"/>
                <a:alphaOff val="-40000"/>
                <a:tint val="50000"/>
                <a:satMod val="300000"/>
              </a:srgbClr>
            </a:gs>
            <a:gs pos="35000">
              <a:srgbClr val="9BBB59">
                <a:alpha val="90000"/>
                <a:hueOff val="0"/>
                <a:satOff val="0"/>
                <a:lumOff val="0"/>
                <a:alphaOff val="-40000"/>
                <a:tint val="37000"/>
                <a:satMod val="300000"/>
              </a:srgbClr>
            </a:gs>
            <a:gs pos="100000">
              <a:srgbClr val="9BBB59">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4274" tIns="30480" rIns="30480" bIns="30480" numCol="1" spcCol="1270" anchor="ctr" anchorCtr="0">
          <a:noAutofit/>
        </a:bodyPr>
        <a:lstStyle/>
        <a:p>
          <a:pPr lvl="0" algn="l" defTabSz="533400">
            <a:lnSpc>
              <a:spcPct val="90000"/>
            </a:lnSpc>
            <a:spcBef>
              <a:spcPct val="0"/>
            </a:spcBef>
            <a:spcAft>
              <a:spcPct val="35000"/>
            </a:spcAft>
          </a:pPr>
          <a:r>
            <a:rPr lang="en-CA" sz="1200" b="1" u="none" kern="1200">
              <a:solidFill>
                <a:sysClr val="windowText" lastClr="000000"/>
              </a:solidFill>
              <a:latin typeface="Arial" panose="020B0604020202020204" pitchFamily="34" charset="0"/>
              <a:ea typeface="+mn-ea"/>
              <a:cs typeface="Arial" panose="020B0604020202020204" pitchFamily="34" charset="0"/>
            </a:rPr>
            <a:t>Building a Dynamic, Effective Workplace</a:t>
          </a:r>
          <a:endParaRPr lang="en-CA" sz="1200" u="none" kern="1200">
            <a:solidFill>
              <a:sysClr val="windowText" lastClr="000000"/>
            </a:solidFill>
            <a:latin typeface="Arial" panose="020B0604020202020204" pitchFamily="34" charset="0"/>
            <a:ea typeface="+mn-ea"/>
            <a:cs typeface="Arial" panose="020B0604020202020204" pitchFamily="34" charset="0"/>
          </a:endParaRPr>
        </a:p>
      </dsp:txBody>
      <dsp:txXfrm>
        <a:off x="307411" y="1405414"/>
        <a:ext cx="6014071" cy="558227"/>
      </dsp:txXfrm>
    </dsp:sp>
    <dsp:sp modelId="{4EFEF302-191D-4E9B-9684-AE85F78BFE85}">
      <dsp:nvSpPr>
        <dsp:cNvPr id="0" name=""/>
        <dsp:cNvSpPr/>
      </dsp:nvSpPr>
      <dsp:spPr>
        <a:xfrm>
          <a:off x="33859" y="1421320"/>
          <a:ext cx="526414" cy="52641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40000"/>
            </a:srgb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4.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10.jpeg"/></Relationships>
</file>

<file path=word/drawings/drawing1.xml><?xml version="1.0" encoding="utf-8"?>
<c:userShapes xmlns:c="http://schemas.openxmlformats.org/drawingml/2006/chart">
  <cdr:relSizeAnchor xmlns:cdr="http://schemas.openxmlformats.org/drawingml/2006/chartDrawing">
    <cdr:from>
      <cdr:x>0.64317</cdr:x>
      <cdr:y>0.22965</cdr:y>
    </cdr:from>
    <cdr:to>
      <cdr:x>0.94144</cdr:x>
      <cdr:y>0.92414</cdr:y>
    </cdr:to>
    <cdr:pic>
      <cdr:nvPicPr>
        <cdr:cNvPr id="2" name="Picture 1" descr="Regional Chart Map of Ontario" title="Regional Chart Map of Ontario"/>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01148" y="640469"/>
          <a:ext cx="1809163" cy="193687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0.65364</cdr:x>
      <cdr:y>0.22547</cdr:y>
    </cdr:from>
    <cdr:to>
      <cdr:x>0.95191</cdr:x>
      <cdr:y>0.91996</cdr:y>
    </cdr:to>
    <cdr:pic>
      <cdr:nvPicPr>
        <cdr:cNvPr id="2" name="Picture 1" descr="Regional Chart Map of Ontario" title="Regional Chart Map of Ontario"/>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64676" y="594454"/>
          <a:ext cx="1809163" cy="1831037"/>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0.59659</cdr:x>
      <cdr:y>0.23887</cdr:y>
    </cdr:from>
    <cdr:to>
      <cdr:x>0.89486</cdr:x>
      <cdr:y>0.93336</cdr:y>
    </cdr:to>
    <cdr:pic>
      <cdr:nvPicPr>
        <cdr:cNvPr id="2" name="Picture 1" descr="Regional colour coded Chart Map of Ontario " title="Regional colour coded Chart Map of Ontario "/>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45874" y="657088"/>
          <a:ext cx="1772798" cy="191041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0.64103</cdr:x>
      <cdr:y>0.21305</cdr:y>
    </cdr:from>
    <cdr:to>
      <cdr:x>0.9393</cdr:x>
      <cdr:y>0.90754</cdr:y>
    </cdr:to>
    <cdr:pic>
      <cdr:nvPicPr>
        <cdr:cNvPr id="2" name="Picture 1" descr="Province of Ontario divided by geographical regions" title="Province of Ontario divided by geographical region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10014" y="586742"/>
          <a:ext cx="1772797" cy="1912622"/>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0.64742</cdr:x>
      <cdr:y>0.2408</cdr:y>
    </cdr:from>
    <cdr:to>
      <cdr:x>0.9346</cdr:x>
      <cdr:y>0.93359</cdr:y>
    </cdr:to>
    <cdr:pic>
      <cdr:nvPicPr>
        <cdr:cNvPr id="3" name="Picture 2" descr="Province of Ontario divided by geographical regions" title="Province of Ontario divided by geographical region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26925" y="640379"/>
          <a:ext cx="1741896" cy="184239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33B0F73AAD74092A69D4A5965D3EA" ma:contentTypeVersion="1" ma:contentTypeDescription="Create a new document." ma:contentTypeScope="" ma:versionID="df08de11bb5d500eeeb47cf5f16a7985">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7B5B4-8ECC-464C-B15B-B91512AAD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3ED059-72FC-44EC-87C0-497088030170}">
  <ds:schemaRef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sharepoint/v3"/>
    <ds:schemaRef ds:uri="http://purl.org/dc/elements/1.1/"/>
  </ds:schemaRefs>
</ds:datastoreItem>
</file>

<file path=customXml/itemProps3.xml><?xml version="1.0" encoding="utf-8"?>
<ds:datastoreItem xmlns:ds="http://schemas.openxmlformats.org/officeDocument/2006/customXml" ds:itemID="{99C5149D-C6CE-4164-8216-FB97BCEE0413}">
  <ds:schemaRefs>
    <ds:schemaRef ds:uri="http://schemas.microsoft.com/sharepoint/v3/contenttype/forms"/>
  </ds:schemaRefs>
</ds:datastoreItem>
</file>

<file path=customXml/itemProps4.xml><?xml version="1.0" encoding="utf-8"?>
<ds:datastoreItem xmlns:ds="http://schemas.openxmlformats.org/officeDocument/2006/customXml" ds:itemID="{92790EFC-3EDC-4C95-A548-A9627C84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9351</Words>
  <Characters>53303</Characters>
  <Application>Microsoft Office Word</Application>
  <DocSecurity>4</DocSecurity>
  <Lines>444</Lines>
  <Paragraphs>125</Paragraphs>
  <ScaleCrop>false</ScaleCrop>
  <HeadingPairs>
    <vt:vector size="2" baseType="variant">
      <vt:variant>
        <vt:lpstr>Title</vt:lpstr>
      </vt:variant>
      <vt:variant>
        <vt:i4>1</vt:i4>
      </vt:variant>
    </vt:vector>
  </HeadingPairs>
  <TitlesOfParts>
    <vt:vector size="1" baseType="lpstr">
      <vt:lpstr>Environment and Land Tribunals Ontario</vt:lpstr>
    </vt:vector>
  </TitlesOfParts>
  <Company>MGS</Company>
  <LinksUpToDate>false</LinksUpToDate>
  <CharactersWithSpaces>62529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Land Tribunals Ontario</dc:title>
  <dc:creator>Hernandez-Munoz, Corina (MAG)</dc:creator>
  <cp:lastModifiedBy>Lachowski, Elizabeth (JUS)</cp:lastModifiedBy>
  <cp:revision>2</cp:revision>
  <cp:lastPrinted>2015-06-29T14:59:00Z</cp:lastPrinted>
  <dcterms:created xsi:type="dcterms:W3CDTF">2015-08-20T19:08:00Z</dcterms:created>
  <dcterms:modified xsi:type="dcterms:W3CDTF">2015-08-20T19:08:00Z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0x010100ED433B0F73AAD74092A69D4A5965D3EA</vt:lpwstr>
  </property>
</Properties>
</file>